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E0" w:rsidRDefault="005A08E0">
      <w:bookmarkStart w:id="0" w:name="_GoBack"/>
      <w:bookmarkEnd w:id="0"/>
    </w:p>
    <w:tbl>
      <w:tblPr>
        <w:tblW w:w="0" w:type="auto"/>
        <w:tblInd w:w="94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99"/>
        <w:gridCol w:w="1668"/>
        <w:gridCol w:w="1555"/>
        <w:gridCol w:w="1895"/>
        <w:gridCol w:w="2062"/>
      </w:tblGrid>
      <w:tr w:rsidR="005A08E0" w:rsidRPr="00D95412" w:rsidTr="009400E4">
        <w:tc>
          <w:tcPr>
            <w:tcW w:w="2099" w:type="dxa"/>
            <w:shd w:val="clear" w:color="auto" w:fill="BFBFBF"/>
          </w:tcPr>
          <w:p w:rsidR="005A08E0" w:rsidRPr="005A08E0" w:rsidRDefault="005A08E0" w:rsidP="009400E4">
            <w:pPr>
              <w:pStyle w:val="NoSpacing"/>
              <w:jc w:val="center"/>
              <w:rPr>
                <w:rFonts w:ascii="Arial Narrow" w:hAnsi="Arial Narrow" w:cs="Arial"/>
                <w:b/>
                <w:sz w:val="28"/>
                <w:szCs w:val="28"/>
              </w:rPr>
            </w:pPr>
            <w:r w:rsidRPr="005A08E0">
              <w:rPr>
                <w:rFonts w:ascii="Arial Narrow" w:hAnsi="Arial Narrow" w:cs="Arial"/>
                <w:b/>
                <w:sz w:val="28"/>
                <w:szCs w:val="28"/>
              </w:rPr>
              <w:t>Subject</w:t>
            </w:r>
          </w:p>
        </w:tc>
        <w:tc>
          <w:tcPr>
            <w:tcW w:w="1668" w:type="dxa"/>
            <w:shd w:val="clear" w:color="auto" w:fill="BFBFBF"/>
          </w:tcPr>
          <w:p w:rsidR="005A08E0" w:rsidRPr="005A08E0" w:rsidRDefault="005A08E0" w:rsidP="009400E4">
            <w:pPr>
              <w:pStyle w:val="NoSpacing"/>
              <w:jc w:val="center"/>
              <w:rPr>
                <w:rFonts w:ascii="Arial Narrow" w:hAnsi="Arial Narrow" w:cs="Arial"/>
                <w:b/>
                <w:sz w:val="28"/>
                <w:szCs w:val="28"/>
              </w:rPr>
            </w:pPr>
            <w:r w:rsidRPr="005A08E0">
              <w:rPr>
                <w:rFonts w:ascii="Arial Narrow" w:hAnsi="Arial Narrow" w:cs="Arial"/>
                <w:b/>
                <w:sz w:val="28"/>
                <w:szCs w:val="28"/>
              </w:rPr>
              <w:t>Grade</w:t>
            </w:r>
          </w:p>
        </w:tc>
        <w:tc>
          <w:tcPr>
            <w:tcW w:w="1555" w:type="dxa"/>
            <w:shd w:val="clear" w:color="auto" w:fill="BFBFBF"/>
          </w:tcPr>
          <w:p w:rsidR="005A08E0" w:rsidRPr="005A08E0" w:rsidRDefault="005A08E0" w:rsidP="009400E4">
            <w:pPr>
              <w:pStyle w:val="NoSpacing"/>
              <w:jc w:val="center"/>
              <w:rPr>
                <w:rFonts w:ascii="Arial Narrow" w:hAnsi="Arial Narrow" w:cs="Arial"/>
                <w:b/>
                <w:sz w:val="28"/>
                <w:szCs w:val="28"/>
              </w:rPr>
            </w:pPr>
            <w:r w:rsidRPr="005A08E0">
              <w:rPr>
                <w:rFonts w:ascii="Arial Narrow" w:hAnsi="Arial Narrow" w:cs="Arial"/>
                <w:b/>
                <w:sz w:val="28"/>
                <w:szCs w:val="28"/>
              </w:rPr>
              <w:t>Level</w:t>
            </w:r>
          </w:p>
        </w:tc>
        <w:tc>
          <w:tcPr>
            <w:tcW w:w="1895" w:type="dxa"/>
            <w:shd w:val="clear" w:color="auto" w:fill="BFBFBF"/>
          </w:tcPr>
          <w:p w:rsidR="005A08E0" w:rsidRPr="005A08E0" w:rsidRDefault="005A08E0" w:rsidP="009400E4">
            <w:pPr>
              <w:pStyle w:val="NoSpacing"/>
              <w:jc w:val="center"/>
              <w:rPr>
                <w:rFonts w:ascii="Arial Narrow" w:hAnsi="Arial Narrow" w:cs="Arial"/>
                <w:b/>
                <w:sz w:val="28"/>
                <w:szCs w:val="28"/>
              </w:rPr>
            </w:pPr>
            <w:r w:rsidRPr="005A08E0">
              <w:rPr>
                <w:rFonts w:ascii="Arial Narrow" w:hAnsi="Arial Narrow" w:cs="Arial"/>
                <w:b/>
                <w:sz w:val="28"/>
                <w:szCs w:val="28"/>
              </w:rPr>
              <w:t>Code</w:t>
            </w:r>
          </w:p>
        </w:tc>
        <w:tc>
          <w:tcPr>
            <w:tcW w:w="2062" w:type="dxa"/>
            <w:shd w:val="clear" w:color="auto" w:fill="BFBFBF"/>
          </w:tcPr>
          <w:p w:rsidR="005A08E0" w:rsidRPr="005A08E0" w:rsidRDefault="005A08E0" w:rsidP="009400E4">
            <w:pPr>
              <w:pStyle w:val="NoSpacing"/>
              <w:jc w:val="center"/>
              <w:rPr>
                <w:rFonts w:ascii="Arial Narrow" w:hAnsi="Arial Narrow" w:cs="Arial"/>
                <w:b/>
                <w:sz w:val="28"/>
                <w:szCs w:val="28"/>
              </w:rPr>
            </w:pPr>
            <w:r w:rsidRPr="005A08E0">
              <w:rPr>
                <w:rFonts w:ascii="Arial Narrow" w:hAnsi="Arial Narrow" w:cs="Arial"/>
                <w:b/>
                <w:sz w:val="28"/>
                <w:szCs w:val="28"/>
              </w:rPr>
              <w:t>Prerequisite</w:t>
            </w:r>
          </w:p>
        </w:tc>
      </w:tr>
      <w:tr w:rsidR="005A08E0" w:rsidRPr="00D95412" w:rsidTr="009400E4">
        <w:tc>
          <w:tcPr>
            <w:tcW w:w="2099" w:type="dxa"/>
            <w:shd w:val="clear" w:color="auto" w:fill="auto"/>
          </w:tcPr>
          <w:p w:rsidR="005A08E0" w:rsidRPr="005A08E0" w:rsidRDefault="005A08E0" w:rsidP="009400E4">
            <w:pPr>
              <w:pStyle w:val="NoSpacing"/>
              <w:jc w:val="center"/>
              <w:rPr>
                <w:rFonts w:ascii="Arial Narrow" w:hAnsi="Arial Narrow" w:cs="Arial"/>
                <w:sz w:val="24"/>
                <w:szCs w:val="24"/>
              </w:rPr>
            </w:pPr>
            <w:r w:rsidRPr="005A08E0">
              <w:rPr>
                <w:rFonts w:ascii="Arial Narrow" w:hAnsi="Arial Narrow" w:cs="Arial"/>
                <w:sz w:val="24"/>
                <w:szCs w:val="24"/>
              </w:rPr>
              <w:t>Mathematics</w:t>
            </w:r>
          </w:p>
        </w:tc>
        <w:tc>
          <w:tcPr>
            <w:tcW w:w="1668" w:type="dxa"/>
            <w:shd w:val="clear" w:color="auto" w:fill="auto"/>
          </w:tcPr>
          <w:p w:rsidR="005A08E0" w:rsidRPr="005A08E0" w:rsidRDefault="005A08E0" w:rsidP="005A08E0">
            <w:pPr>
              <w:pStyle w:val="NoSpacing"/>
              <w:jc w:val="center"/>
              <w:rPr>
                <w:rFonts w:ascii="Arial Narrow" w:hAnsi="Arial Narrow" w:cs="Arial"/>
                <w:sz w:val="24"/>
                <w:szCs w:val="24"/>
              </w:rPr>
            </w:pPr>
            <w:r w:rsidRPr="005A08E0">
              <w:rPr>
                <w:rFonts w:ascii="Arial Narrow" w:hAnsi="Arial Narrow" w:cs="Arial"/>
                <w:sz w:val="24"/>
                <w:szCs w:val="24"/>
              </w:rPr>
              <w:t>1</w:t>
            </w:r>
            <w:r>
              <w:rPr>
                <w:rFonts w:ascii="Arial Narrow" w:hAnsi="Arial Narrow" w:cs="Arial"/>
                <w:sz w:val="24"/>
                <w:szCs w:val="24"/>
              </w:rPr>
              <w:t>2</w:t>
            </w:r>
          </w:p>
        </w:tc>
        <w:tc>
          <w:tcPr>
            <w:tcW w:w="1555" w:type="dxa"/>
            <w:shd w:val="clear" w:color="auto" w:fill="auto"/>
          </w:tcPr>
          <w:p w:rsidR="005A08E0" w:rsidRPr="005A08E0" w:rsidRDefault="005A08E0" w:rsidP="009400E4">
            <w:pPr>
              <w:pStyle w:val="NoSpacing"/>
              <w:jc w:val="center"/>
              <w:rPr>
                <w:rFonts w:ascii="Arial Narrow" w:hAnsi="Arial Narrow" w:cs="Arial"/>
                <w:sz w:val="24"/>
                <w:szCs w:val="24"/>
              </w:rPr>
            </w:pPr>
            <w:r>
              <w:rPr>
                <w:rFonts w:ascii="Arial Narrow" w:hAnsi="Arial Narrow" w:cs="Arial"/>
                <w:sz w:val="24"/>
                <w:szCs w:val="24"/>
              </w:rPr>
              <w:t>University</w:t>
            </w:r>
          </w:p>
        </w:tc>
        <w:tc>
          <w:tcPr>
            <w:tcW w:w="1895" w:type="dxa"/>
            <w:shd w:val="clear" w:color="auto" w:fill="auto"/>
          </w:tcPr>
          <w:p w:rsidR="005A08E0" w:rsidRPr="005A08E0" w:rsidRDefault="005A08E0" w:rsidP="005A08E0">
            <w:pPr>
              <w:pStyle w:val="NoSpacing"/>
              <w:jc w:val="center"/>
              <w:rPr>
                <w:rFonts w:ascii="Arial Narrow" w:hAnsi="Arial Narrow" w:cs="Arial"/>
                <w:sz w:val="24"/>
                <w:szCs w:val="24"/>
              </w:rPr>
            </w:pPr>
            <w:r>
              <w:rPr>
                <w:rFonts w:ascii="Arial Narrow" w:hAnsi="Arial Narrow" w:cs="Arial"/>
                <w:sz w:val="24"/>
                <w:szCs w:val="24"/>
              </w:rPr>
              <w:t>MHF4UI</w:t>
            </w:r>
          </w:p>
        </w:tc>
        <w:tc>
          <w:tcPr>
            <w:tcW w:w="2062" w:type="dxa"/>
            <w:shd w:val="clear" w:color="auto" w:fill="auto"/>
          </w:tcPr>
          <w:p w:rsidR="005A08E0" w:rsidRPr="005A08E0" w:rsidRDefault="005A08E0" w:rsidP="009400E4">
            <w:pPr>
              <w:pStyle w:val="NoSpacing"/>
              <w:jc w:val="center"/>
              <w:rPr>
                <w:rFonts w:ascii="Arial Narrow" w:hAnsi="Arial Narrow" w:cs="Arial"/>
                <w:sz w:val="24"/>
                <w:szCs w:val="24"/>
              </w:rPr>
            </w:pPr>
            <w:r>
              <w:rPr>
                <w:rFonts w:ascii="Arial Narrow" w:hAnsi="Arial Narrow" w:cs="Arial"/>
                <w:sz w:val="24"/>
                <w:szCs w:val="24"/>
              </w:rPr>
              <w:t>MCR3UI</w:t>
            </w:r>
          </w:p>
        </w:tc>
      </w:tr>
    </w:tbl>
    <w:p w:rsidR="005A08E0" w:rsidRPr="00D7280E" w:rsidRDefault="005A08E0" w:rsidP="005A08E0">
      <w:pPr>
        <w:rPr>
          <w:vanish/>
        </w:rPr>
      </w:pPr>
    </w:p>
    <w:p w:rsidR="005A08E0" w:rsidRPr="00C245B3" w:rsidRDefault="005A08E0" w:rsidP="005A08E0">
      <w:pPr>
        <w:rPr>
          <w:rFonts w:ascii="Comic Sans MS" w:eastAsia="Batang" w:hAnsi="Comic Sans MS" w:cs="Arial"/>
          <w:bCs/>
          <w:sz w:val="22"/>
        </w:rPr>
      </w:pPr>
    </w:p>
    <w:p w:rsidR="006660C9" w:rsidRPr="005A08E0" w:rsidRDefault="00291EB4" w:rsidP="006660C9">
      <w:pPr>
        <w:pStyle w:val="Header"/>
        <w:tabs>
          <w:tab w:val="clear" w:pos="4320"/>
          <w:tab w:val="clear" w:pos="8640"/>
        </w:tabs>
        <w:spacing w:after="120"/>
        <w:jc w:val="both"/>
        <w:rPr>
          <w:rFonts w:ascii="Arial Narrow" w:hAnsi="Arial Narrow"/>
          <w:b/>
          <w:sz w:val="28"/>
          <w:szCs w:val="28"/>
        </w:rPr>
      </w:pPr>
      <w:r w:rsidRPr="005A08E0">
        <w:rPr>
          <w:rFonts w:ascii="Arial Narrow" w:hAnsi="Arial Narrow"/>
          <w:b/>
          <w:sz w:val="28"/>
          <w:szCs w:val="28"/>
          <w:u w:val="single"/>
        </w:rPr>
        <w:t>C</w:t>
      </w:r>
      <w:r w:rsidR="001F7390" w:rsidRPr="005A08E0">
        <w:rPr>
          <w:rFonts w:ascii="Arial Narrow" w:hAnsi="Arial Narrow"/>
          <w:b/>
          <w:sz w:val="28"/>
          <w:szCs w:val="28"/>
          <w:u w:val="single"/>
        </w:rPr>
        <w:t>ourse Description</w:t>
      </w:r>
      <w:r w:rsidRPr="005A08E0">
        <w:rPr>
          <w:rFonts w:ascii="Arial Narrow" w:hAnsi="Arial Narrow"/>
          <w:b/>
          <w:sz w:val="28"/>
          <w:szCs w:val="28"/>
        </w:rPr>
        <w:t>:</w:t>
      </w:r>
    </w:p>
    <w:p w:rsidR="00E6147F" w:rsidRPr="00E6147F" w:rsidRDefault="00E6147F" w:rsidP="006660C9">
      <w:pPr>
        <w:pStyle w:val="Header"/>
        <w:tabs>
          <w:tab w:val="clear" w:pos="4320"/>
          <w:tab w:val="clear" w:pos="8640"/>
        </w:tabs>
        <w:spacing w:after="120"/>
        <w:jc w:val="both"/>
        <w:rPr>
          <w:rFonts w:ascii="Arial Narrow" w:hAnsi="Arial Narrow"/>
          <w:sz w:val="20"/>
          <w:szCs w:val="20"/>
        </w:rPr>
      </w:pPr>
      <w:r w:rsidRPr="00E6147F">
        <w:rPr>
          <w:rFonts w:ascii="Arial Narrow" w:hAnsi="Arial Narrow"/>
          <w:sz w:val="20"/>
          <w:szCs w:val="20"/>
        </w:rPr>
        <w:t>This course extends students’ experience with functions. Students will investigate the properties of polynomial, rational, logarithmic, and trigonometric functions; develop techniques for combining functions; broaden their understanding of rates of change; and develop facility in applying these concepts and skills. Students will also refine their use of the mathematical processes necessary for success in senior mathematics. This course is intended both for students taking the Calculus and Vectors course (MCV 4UI) as a prerequisite for a university program, and for those wishing to consolidate their understanding of mathematics before proceeding to any one of a variety of university programs.</w:t>
      </w:r>
    </w:p>
    <w:p w:rsidR="006B1DEE" w:rsidRDefault="006B1DEE" w:rsidP="00FC6B23">
      <w:pPr>
        <w:pStyle w:val="NoSpacing"/>
        <w:rPr>
          <w:sz w:val="16"/>
          <w:szCs w:val="16"/>
        </w:rPr>
      </w:pPr>
    </w:p>
    <w:p w:rsidR="005A08E0" w:rsidRPr="005A08E0" w:rsidRDefault="005A08E0" w:rsidP="005A08E0">
      <w:pPr>
        <w:pStyle w:val="BodyText"/>
        <w:spacing w:after="120"/>
        <w:rPr>
          <w:rFonts w:ascii="Arial Narrow" w:hAnsi="Arial Narrow"/>
          <w:b/>
          <w:sz w:val="28"/>
          <w:szCs w:val="28"/>
          <w:u w:val="single"/>
        </w:rPr>
      </w:pPr>
      <w:r w:rsidRPr="005A08E0">
        <w:rPr>
          <w:rFonts w:ascii="Arial Narrow" w:hAnsi="Arial Narrow"/>
          <w:b/>
          <w:sz w:val="28"/>
          <w:szCs w:val="28"/>
          <w:u w:val="single"/>
        </w:rPr>
        <w:t xml:space="preserve">Ministry Website  </w:t>
      </w:r>
    </w:p>
    <w:p w:rsidR="005A08E0" w:rsidRPr="005A08E0" w:rsidRDefault="00A22F5D" w:rsidP="005A08E0">
      <w:pPr>
        <w:pStyle w:val="BodyText"/>
        <w:spacing w:after="120"/>
        <w:rPr>
          <w:rFonts w:ascii="Arial Narrow" w:hAnsi="Arial Narrow"/>
          <w:color w:val="FF0000"/>
          <w:sz w:val="18"/>
          <w:szCs w:val="18"/>
        </w:rPr>
      </w:pPr>
      <w:hyperlink r:id="rId9" w:history="1">
        <w:r w:rsidR="005A08E0" w:rsidRPr="005A08E0">
          <w:rPr>
            <w:rStyle w:val="Hyperlink"/>
            <w:rFonts w:ascii="Arial Narrow" w:hAnsi="Arial Narrow"/>
            <w:sz w:val="18"/>
            <w:szCs w:val="18"/>
          </w:rPr>
          <w:t>http://www.edu.gov.on.ca/eng/curriculum/secondary/math910curr.pdf</w:t>
        </w:r>
      </w:hyperlink>
    </w:p>
    <w:p w:rsidR="005A08E0" w:rsidRDefault="005A08E0" w:rsidP="00FC6B23">
      <w:pPr>
        <w:pStyle w:val="NoSpacing"/>
        <w:rPr>
          <w:sz w:val="16"/>
          <w:szCs w:val="16"/>
        </w:rPr>
      </w:pPr>
    </w:p>
    <w:p w:rsidR="005A08E0" w:rsidRPr="00FC6B23" w:rsidRDefault="005A08E0" w:rsidP="00FC6B23">
      <w:pPr>
        <w:pStyle w:val="NoSpacing"/>
        <w:rPr>
          <w:sz w:val="16"/>
          <w:szCs w:val="16"/>
        </w:rPr>
      </w:pPr>
    </w:p>
    <w:p w:rsidR="0048599A" w:rsidRPr="0093142D" w:rsidRDefault="0048599A" w:rsidP="002E7D3E">
      <w:pPr>
        <w:pStyle w:val="BodyText"/>
        <w:spacing w:after="120"/>
        <w:rPr>
          <w:rFonts w:ascii="Arial Narrow" w:hAnsi="Arial Narrow"/>
          <w:b/>
          <w:sz w:val="26"/>
          <w:szCs w:val="26"/>
        </w:rPr>
      </w:pPr>
      <w:r w:rsidRPr="0093142D">
        <w:rPr>
          <w:rFonts w:ascii="Arial Narrow" w:hAnsi="Arial Narrow"/>
          <w:b/>
          <w:sz w:val="26"/>
          <w:szCs w:val="26"/>
        </w:rPr>
        <w:t>To achieve a credit in this course, the following</w:t>
      </w:r>
      <w:r w:rsidR="0093142D" w:rsidRPr="0093142D">
        <w:rPr>
          <w:rFonts w:ascii="Arial Narrow" w:hAnsi="Arial Narrow"/>
          <w:b/>
          <w:sz w:val="26"/>
          <w:szCs w:val="26"/>
        </w:rPr>
        <w:t xml:space="preserve"> essential learning</w:t>
      </w:r>
      <w:r w:rsidR="0093142D">
        <w:rPr>
          <w:rFonts w:ascii="Arial Narrow" w:hAnsi="Arial Narrow"/>
          <w:b/>
          <w:sz w:val="26"/>
          <w:szCs w:val="26"/>
        </w:rPr>
        <w:t>’</w:t>
      </w:r>
      <w:r w:rsidR="0093142D" w:rsidRPr="0093142D">
        <w:rPr>
          <w:rFonts w:ascii="Arial Narrow" w:hAnsi="Arial Narrow"/>
          <w:b/>
          <w:sz w:val="26"/>
          <w:szCs w:val="26"/>
        </w:rPr>
        <w:t>s must be demonstrated:</w:t>
      </w:r>
    </w:p>
    <w:tbl>
      <w:tblPr>
        <w:tblW w:w="11147"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0"/>
        <w:gridCol w:w="1728"/>
        <w:gridCol w:w="5670"/>
        <w:gridCol w:w="3119"/>
      </w:tblGrid>
      <w:tr w:rsidR="00957555" w:rsidRPr="002E7D3E" w:rsidTr="00CD76B5">
        <w:tc>
          <w:tcPr>
            <w:tcW w:w="630" w:type="dxa"/>
            <w:tcBorders>
              <w:top w:val="nil"/>
              <w:left w:val="nil"/>
              <w:bottom w:val="single" w:sz="12" w:space="0" w:color="auto"/>
              <w:right w:val="single" w:sz="12" w:space="0" w:color="auto"/>
            </w:tcBorders>
            <w:shd w:val="clear" w:color="auto" w:fill="auto"/>
          </w:tcPr>
          <w:p w:rsidR="00957555" w:rsidRPr="002E7D3E" w:rsidRDefault="00957555" w:rsidP="009B61B9">
            <w:pPr>
              <w:rPr>
                <w:rFonts w:ascii="Arial Narrow" w:hAnsi="Arial Narrow"/>
                <w:b/>
                <w:sz w:val="22"/>
                <w:szCs w:val="22"/>
              </w:rPr>
            </w:pPr>
          </w:p>
        </w:tc>
        <w:tc>
          <w:tcPr>
            <w:tcW w:w="1728" w:type="dxa"/>
            <w:tcBorders>
              <w:left w:val="single" w:sz="12" w:space="0" w:color="auto"/>
            </w:tcBorders>
            <w:shd w:val="clear" w:color="auto" w:fill="BFBFBF"/>
          </w:tcPr>
          <w:p w:rsidR="00957555" w:rsidRPr="001F0E95" w:rsidRDefault="00957555" w:rsidP="009B61B9">
            <w:pPr>
              <w:pStyle w:val="BodyText"/>
              <w:spacing w:after="120"/>
              <w:jc w:val="center"/>
              <w:rPr>
                <w:rFonts w:ascii="Arial Narrow" w:hAnsi="Arial Narrow"/>
                <w:b/>
                <w:sz w:val="22"/>
                <w:szCs w:val="22"/>
              </w:rPr>
            </w:pPr>
            <w:r w:rsidRPr="001F0E95">
              <w:rPr>
                <w:rFonts w:ascii="Arial Narrow" w:hAnsi="Arial Narrow"/>
                <w:b/>
                <w:sz w:val="22"/>
                <w:szCs w:val="22"/>
              </w:rPr>
              <w:t>Unit of Study</w:t>
            </w:r>
          </w:p>
        </w:tc>
        <w:tc>
          <w:tcPr>
            <w:tcW w:w="5670" w:type="dxa"/>
            <w:shd w:val="clear" w:color="auto" w:fill="BFBFBF"/>
          </w:tcPr>
          <w:p w:rsidR="00957555" w:rsidRPr="001F0E95" w:rsidRDefault="00957555" w:rsidP="009B61B9">
            <w:pPr>
              <w:pStyle w:val="BodyText"/>
              <w:spacing w:after="120"/>
              <w:jc w:val="center"/>
              <w:rPr>
                <w:rFonts w:ascii="Arial Narrow" w:hAnsi="Arial Narrow"/>
                <w:b/>
                <w:sz w:val="22"/>
                <w:szCs w:val="22"/>
              </w:rPr>
            </w:pPr>
            <w:r w:rsidRPr="001F0E95">
              <w:rPr>
                <w:rFonts w:ascii="Arial Narrow" w:hAnsi="Arial Narrow"/>
                <w:b/>
                <w:sz w:val="22"/>
                <w:szCs w:val="22"/>
              </w:rPr>
              <w:t>Overall Expectations</w:t>
            </w:r>
          </w:p>
          <w:p w:rsidR="00957555" w:rsidRPr="001F0E95" w:rsidRDefault="00957555" w:rsidP="009B61B9">
            <w:pPr>
              <w:pStyle w:val="BodyText"/>
              <w:spacing w:after="120"/>
              <w:jc w:val="center"/>
              <w:rPr>
                <w:rFonts w:ascii="Arial Narrow" w:hAnsi="Arial Narrow"/>
                <w:b/>
                <w:sz w:val="22"/>
                <w:szCs w:val="22"/>
              </w:rPr>
            </w:pPr>
            <w:r w:rsidRPr="001F0E95">
              <w:rPr>
                <w:rFonts w:ascii="Arial Narrow" w:hAnsi="Arial Narrow"/>
                <w:b/>
                <w:sz w:val="22"/>
                <w:szCs w:val="22"/>
              </w:rPr>
              <w:t>(essential understandings)</w:t>
            </w:r>
          </w:p>
        </w:tc>
        <w:tc>
          <w:tcPr>
            <w:tcW w:w="3119" w:type="dxa"/>
            <w:shd w:val="clear" w:color="auto" w:fill="BFBFBF"/>
          </w:tcPr>
          <w:p w:rsidR="00957555" w:rsidRPr="001F0E95" w:rsidRDefault="00957555" w:rsidP="009B61B9">
            <w:pPr>
              <w:pStyle w:val="BodyText"/>
              <w:spacing w:after="120"/>
              <w:jc w:val="center"/>
              <w:rPr>
                <w:rFonts w:ascii="Arial Narrow" w:hAnsi="Arial Narrow"/>
                <w:b/>
                <w:sz w:val="22"/>
                <w:szCs w:val="22"/>
              </w:rPr>
            </w:pPr>
            <w:r>
              <w:rPr>
                <w:rFonts w:ascii="Arial Narrow" w:hAnsi="Arial Narrow"/>
                <w:b/>
                <w:sz w:val="22"/>
                <w:szCs w:val="22"/>
              </w:rPr>
              <w:t>Assessment</w:t>
            </w:r>
          </w:p>
        </w:tc>
      </w:tr>
      <w:tr w:rsidR="00356B22" w:rsidRPr="002E7D3E" w:rsidTr="00CD76B5">
        <w:trPr>
          <w:trHeight w:val="2623"/>
        </w:trPr>
        <w:tc>
          <w:tcPr>
            <w:tcW w:w="630" w:type="dxa"/>
            <w:vMerge w:val="restart"/>
            <w:tcBorders>
              <w:top w:val="single" w:sz="12" w:space="0" w:color="auto"/>
            </w:tcBorders>
            <w:shd w:val="clear" w:color="auto" w:fill="BFBFBF"/>
            <w:vAlign w:val="center"/>
          </w:tcPr>
          <w:p w:rsidR="00356B22" w:rsidRPr="002E7D3E" w:rsidRDefault="00356B22" w:rsidP="00356B22">
            <w:pPr>
              <w:rPr>
                <w:rFonts w:ascii="Arial Narrow" w:hAnsi="Arial Narrow"/>
                <w:b/>
                <w:sz w:val="22"/>
                <w:szCs w:val="22"/>
              </w:rPr>
            </w:pPr>
            <w:r w:rsidRPr="002E7D3E">
              <w:rPr>
                <w:rFonts w:ascii="Arial Narrow" w:hAnsi="Arial Narrow"/>
                <w:b/>
                <w:sz w:val="22"/>
                <w:szCs w:val="22"/>
              </w:rPr>
              <w:t xml:space="preserve">70% </w:t>
            </w:r>
          </w:p>
        </w:tc>
        <w:tc>
          <w:tcPr>
            <w:tcW w:w="1728" w:type="dxa"/>
            <w:shd w:val="clear" w:color="auto" w:fill="auto"/>
          </w:tcPr>
          <w:p w:rsidR="00356B22" w:rsidRPr="001F0E95" w:rsidRDefault="00356B22" w:rsidP="00356B22">
            <w:pPr>
              <w:pStyle w:val="BodyText"/>
              <w:spacing w:after="120"/>
              <w:jc w:val="left"/>
              <w:rPr>
                <w:rFonts w:ascii="Arial Narrow" w:hAnsi="Arial Narrow"/>
                <w:b/>
                <w:sz w:val="20"/>
                <w:szCs w:val="22"/>
              </w:rPr>
            </w:pPr>
            <w:r>
              <w:rPr>
                <w:rFonts w:ascii="Arial Narrow" w:hAnsi="Arial Narrow"/>
                <w:b/>
                <w:sz w:val="20"/>
                <w:szCs w:val="22"/>
              </w:rPr>
              <w:t>Polynomial Functions</w:t>
            </w:r>
          </w:p>
          <w:p w:rsidR="00356B22" w:rsidRPr="001F0E95" w:rsidRDefault="00356B22" w:rsidP="00356B22">
            <w:pPr>
              <w:rPr>
                <w:rFonts w:ascii="Arial Narrow" w:hAnsi="Arial Narrow"/>
                <w:b/>
                <w:sz w:val="20"/>
                <w:szCs w:val="22"/>
              </w:rPr>
            </w:pPr>
          </w:p>
        </w:tc>
        <w:tc>
          <w:tcPr>
            <w:tcW w:w="5670" w:type="dxa"/>
            <w:shd w:val="clear" w:color="auto" w:fill="auto"/>
          </w:tcPr>
          <w:p w:rsidR="00356B22" w:rsidRPr="00B2322D" w:rsidRDefault="00356B22" w:rsidP="00356B22">
            <w:pPr>
              <w:numPr>
                <w:ilvl w:val="0"/>
                <w:numId w:val="7"/>
              </w:numPr>
              <w:autoSpaceDE w:val="0"/>
              <w:autoSpaceDN w:val="0"/>
              <w:adjustRightInd w:val="0"/>
              <w:ind w:left="360"/>
              <w:rPr>
                <w:rFonts w:ascii="Arial Narrow" w:hAnsi="Arial Narrow" w:cs="Palatino-Roman"/>
                <w:color w:val="231F20"/>
                <w:sz w:val="20"/>
                <w:szCs w:val="22"/>
                <w:lang w:eastAsia="en-CA"/>
              </w:rPr>
            </w:pPr>
            <w:r w:rsidRPr="005306FD">
              <w:rPr>
                <w:rFonts w:ascii="Arial Narrow" w:hAnsi="Arial Narrow" w:cs="Arial"/>
                <w:color w:val="333333"/>
                <w:sz w:val="20"/>
                <w:szCs w:val="20"/>
              </w:rPr>
              <w:t>Identify and describe some key features of polynomial functions, and make connections between the numeric, graphical and algebraic representations of polynomial functions</w:t>
            </w:r>
          </w:p>
          <w:p w:rsidR="00356B22" w:rsidRPr="001F0E95" w:rsidRDefault="00356B22" w:rsidP="00356B22">
            <w:pPr>
              <w:numPr>
                <w:ilvl w:val="0"/>
                <w:numId w:val="7"/>
              </w:numPr>
              <w:autoSpaceDE w:val="0"/>
              <w:autoSpaceDN w:val="0"/>
              <w:adjustRightInd w:val="0"/>
              <w:ind w:left="360"/>
              <w:rPr>
                <w:rFonts w:ascii="Arial Narrow" w:hAnsi="Arial Narrow" w:cs="Palatino-Roman"/>
                <w:color w:val="231F20"/>
                <w:sz w:val="20"/>
                <w:szCs w:val="22"/>
                <w:lang w:eastAsia="en-CA"/>
              </w:rPr>
            </w:pPr>
            <w:r w:rsidRPr="00B2322D">
              <w:rPr>
                <w:rFonts w:ascii="Arial Narrow" w:hAnsi="Arial Narrow"/>
                <w:sz w:val="20"/>
                <w:szCs w:val="20"/>
              </w:rPr>
              <w:t>Demonstrate an understanding of average and instantaneous rate of change, and determine nu</w:t>
            </w:r>
            <w:r>
              <w:rPr>
                <w:rFonts w:ascii="Arial Narrow" w:hAnsi="Arial Narrow"/>
                <w:sz w:val="20"/>
                <w:szCs w:val="20"/>
              </w:rPr>
              <w:t>merically and graphically.  I</w:t>
            </w:r>
            <w:r w:rsidRPr="00B2322D">
              <w:rPr>
                <w:rFonts w:ascii="Arial Narrow" w:hAnsi="Arial Narrow"/>
                <w:sz w:val="20"/>
                <w:szCs w:val="20"/>
              </w:rPr>
              <w:t>nterpret the average rate of change of a function over a given interval and the instantaneous rate of change of a function at a given point</w:t>
            </w:r>
          </w:p>
          <w:p w:rsidR="00356B22" w:rsidRPr="0042436A"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Pr>
                <w:rFonts w:ascii="Arial Narrow" w:hAnsi="Arial Narrow"/>
                <w:color w:val="333333"/>
                <w:sz w:val="20"/>
                <w:szCs w:val="20"/>
              </w:rPr>
              <w:t>Factor polynomials and graph them in factored form</w:t>
            </w:r>
          </w:p>
          <w:p w:rsidR="00356B22" w:rsidRPr="0042436A"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sidRPr="005306FD">
              <w:rPr>
                <w:rFonts w:ascii="Arial Narrow" w:hAnsi="Arial Narrow"/>
                <w:sz w:val="20"/>
                <w:szCs w:val="20"/>
              </w:rPr>
              <w:t>Solve problems involving polynomial equations graphically and algebraically</w:t>
            </w:r>
          </w:p>
          <w:p w:rsidR="00356B22" w:rsidRPr="001F0E95"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Pr>
                <w:rFonts w:ascii="Arial Narrow" w:hAnsi="Arial Narrow" w:cs="Palatino-Roman"/>
                <w:color w:val="231F20"/>
                <w:sz w:val="20"/>
                <w:szCs w:val="22"/>
                <w:lang w:eastAsia="en-CA"/>
              </w:rPr>
              <w:t>De</w:t>
            </w:r>
            <w:r w:rsidRPr="005306FD">
              <w:rPr>
                <w:rFonts w:ascii="Arial Narrow" w:hAnsi="Arial Narrow"/>
                <w:sz w:val="20"/>
                <w:szCs w:val="20"/>
              </w:rPr>
              <w:t>monstr</w:t>
            </w:r>
            <w:r>
              <w:rPr>
                <w:rFonts w:ascii="Arial Narrow" w:hAnsi="Arial Narrow"/>
                <w:sz w:val="20"/>
                <w:szCs w:val="20"/>
              </w:rPr>
              <w:t xml:space="preserve">ate an understanding of solving polynomial </w:t>
            </w:r>
            <w:r w:rsidRPr="005306FD">
              <w:rPr>
                <w:rFonts w:ascii="Arial Narrow" w:hAnsi="Arial Narrow"/>
                <w:sz w:val="20"/>
                <w:szCs w:val="20"/>
              </w:rPr>
              <w:t>inequalities</w:t>
            </w:r>
          </w:p>
        </w:tc>
        <w:tc>
          <w:tcPr>
            <w:tcW w:w="3119" w:type="dxa"/>
          </w:tcPr>
          <w:p w:rsidR="00356B22" w:rsidRDefault="00356B22" w:rsidP="00356B22">
            <w:pPr>
              <w:numPr>
                <w:ilvl w:val="0"/>
                <w:numId w:val="7"/>
              </w:numPr>
              <w:autoSpaceDE w:val="0"/>
              <w:autoSpaceDN w:val="0"/>
              <w:adjustRightInd w:val="0"/>
              <w:ind w:left="360"/>
              <w:rPr>
                <w:rFonts w:ascii="Arial Narrow" w:hAnsi="Arial Narrow" w:cs="Arial"/>
                <w:color w:val="333333"/>
                <w:sz w:val="20"/>
                <w:szCs w:val="20"/>
              </w:rPr>
            </w:pPr>
            <w:r>
              <w:rPr>
                <w:rFonts w:ascii="Arial Narrow" w:hAnsi="Arial Narrow" w:cs="Arial"/>
                <w:color w:val="333333"/>
                <w:sz w:val="20"/>
                <w:szCs w:val="20"/>
              </w:rPr>
              <w:t>A variety of formative assessments in the form of quizzes and assignments (~1%)</w:t>
            </w:r>
          </w:p>
          <w:p w:rsidR="00356B22" w:rsidRPr="005306FD" w:rsidRDefault="00356B22" w:rsidP="00356B22">
            <w:pPr>
              <w:numPr>
                <w:ilvl w:val="0"/>
                <w:numId w:val="7"/>
              </w:numPr>
              <w:autoSpaceDE w:val="0"/>
              <w:autoSpaceDN w:val="0"/>
              <w:adjustRightInd w:val="0"/>
              <w:ind w:left="360"/>
              <w:rPr>
                <w:rFonts w:ascii="Arial Narrow" w:hAnsi="Arial Narrow" w:cs="Arial"/>
                <w:color w:val="333333"/>
                <w:sz w:val="20"/>
                <w:szCs w:val="20"/>
              </w:rPr>
            </w:pPr>
            <w:r>
              <w:rPr>
                <w:rFonts w:ascii="Arial Narrow" w:hAnsi="Arial Narrow" w:cs="Arial"/>
                <w:color w:val="333333"/>
                <w:sz w:val="20"/>
                <w:szCs w:val="20"/>
              </w:rPr>
              <w:t>Summative unit test (~10-11%)</w:t>
            </w:r>
          </w:p>
        </w:tc>
      </w:tr>
      <w:tr w:rsidR="00356B22" w:rsidRPr="002E7D3E" w:rsidTr="00CD76B5">
        <w:trPr>
          <w:trHeight w:val="2623"/>
        </w:trPr>
        <w:tc>
          <w:tcPr>
            <w:tcW w:w="630" w:type="dxa"/>
            <w:vMerge/>
            <w:shd w:val="clear" w:color="auto" w:fill="BFBFBF"/>
            <w:vAlign w:val="center"/>
          </w:tcPr>
          <w:p w:rsidR="00356B22" w:rsidRPr="002E7D3E" w:rsidRDefault="00356B22" w:rsidP="00356B22">
            <w:pPr>
              <w:rPr>
                <w:rFonts w:ascii="Arial Narrow" w:hAnsi="Arial Narrow"/>
                <w:b/>
                <w:sz w:val="22"/>
                <w:szCs w:val="22"/>
              </w:rPr>
            </w:pPr>
          </w:p>
        </w:tc>
        <w:tc>
          <w:tcPr>
            <w:tcW w:w="1728" w:type="dxa"/>
            <w:shd w:val="clear" w:color="auto" w:fill="auto"/>
          </w:tcPr>
          <w:p w:rsidR="00356B22" w:rsidRPr="001F0E95" w:rsidRDefault="00356B22" w:rsidP="00356B22">
            <w:pPr>
              <w:pStyle w:val="BodyText"/>
              <w:spacing w:after="120"/>
              <w:jc w:val="left"/>
              <w:rPr>
                <w:rFonts w:ascii="Arial Narrow" w:hAnsi="Arial Narrow"/>
                <w:b/>
                <w:sz w:val="20"/>
                <w:szCs w:val="22"/>
              </w:rPr>
            </w:pPr>
            <w:r>
              <w:rPr>
                <w:rFonts w:ascii="Arial Narrow" w:hAnsi="Arial Narrow"/>
                <w:b/>
                <w:sz w:val="20"/>
                <w:szCs w:val="22"/>
              </w:rPr>
              <w:t>Exponential and Logarithmic Functions</w:t>
            </w:r>
          </w:p>
        </w:tc>
        <w:tc>
          <w:tcPr>
            <w:tcW w:w="5670" w:type="dxa"/>
            <w:shd w:val="clear" w:color="auto" w:fill="auto"/>
          </w:tcPr>
          <w:p w:rsidR="00356B22" w:rsidRPr="00AD5C07"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sidRPr="00AD5C07">
              <w:rPr>
                <w:rFonts w:ascii="Arial Narrow" w:hAnsi="Arial Narrow"/>
                <w:sz w:val="20"/>
                <w:szCs w:val="20"/>
              </w:rPr>
              <w:t>Demonstrate an understanding of the relationship between the exponential expressions and logarithmic expressions, evaluate logarithms, and apply the laws of logarithms to simplify numeric expressions</w:t>
            </w:r>
          </w:p>
          <w:p w:rsidR="00356B22" w:rsidRPr="00AD5C07"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sidRPr="00AD5C07">
              <w:rPr>
                <w:rFonts w:ascii="Arial Narrow" w:hAnsi="Arial Narrow"/>
                <w:sz w:val="20"/>
                <w:szCs w:val="20"/>
              </w:rPr>
              <w:t>Identify and describe some key features of the graphs of logarithmic functions, make connections among the numeric, graphical and algebraic representations of logarithmic functions, and solve related problems graphically</w:t>
            </w:r>
          </w:p>
          <w:p w:rsidR="00356B22" w:rsidRPr="005306FD"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sidRPr="00AD5C07">
              <w:rPr>
                <w:rFonts w:ascii="Arial Narrow" w:hAnsi="Arial Narrow"/>
                <w:sz w:val="20"/>
                <w:szCs w:val="20"/>
              </w:rPr>
              <w:t>Solve exponential and simple logarithmic equations in one variable algebraically, including those in problems arising from real-world applications</w:t>
            </w:r>
          </w:p>
        </w:tc>
        <w:tc>
          <w:tcPr>
            <w:tcW w:w="3119" w:type="dxa"/>
          </w:tcPr>
          <w:p w:rsidR="00356B22" w:rsidRDefault="00356B22" w:rsidP="00356B22">
            <w:pPr>
              <w:numPr>
                <w:ilvl w:val="0"/>
                <w:numId w:val="7"/>
              </w:numPr>
              <w:autoSpaceDE w:val="0"/>
              <w:autoSpaceDN w:val="0"/>
              <w:adjustRightInd w:val="0"/>
              <w:ind w:left="360"/>
              <w:rPr>
                <w:rFonts w:ascii="Arial Narrow" w:hAnsi="Arial Narrow" w:cs="Arial"/>
                <w:color w:val="333333"/>
                <w:sz w:val="20"/>
                <w:szCs w:val="20"/>
              </w:rPr>
            </w:pPr>
            <w:r>
              <w:rPr>
                <w:rFonts w:ascii="Arial Narrow" w:hAnsi="Arial Narrow" w:cs="Arial"/>
                <w:color w:val="333333"/>
                <w:sz w:val="20"/>
                <w:szCs w:val="20"/>
              </w:rPr>
              <w:t>A variety of formative assessments in the form of quizzes and assignments (~1%)</w:t>
            </w:r>
          </w:p>
          <w:p w:rsidR="00356B22" w:rsidRPr="00AD5C07" w:rsidRDefault="00356B22" w:rsidP="00356B22">
            <w:pPr>
              <w:numPr>
                <w:ilvl w:val="0"/>
                <w:numId w:val="8"/>
              </w:numPr>
              <w:autoSpaceDE w:val="0"/>
              <w:autoSpaceDN w:val="0"/>
              <w:adjustRightInd w:val="0"/>
              <w:ind w:left="360"/>
              <w:rPr>
                <w:rFonts w:ascii="Arial Narrow" w:hAnsi="Arial Narrow"/>
                <w:sz w:val="20"/>
                <w:szCs w:val="20"/>
              </w:rPr>
            </w:pPr>
            <w:r>
              <w:rPr>
                <w:rFonts w:ascii="Arial Narrow" w:hAnsi="Arial Narrow" w:cs="Arial"/>
                <w:color w:val="333333"/>
                <w:sz w:val="20"/>
                <w:szCs w:val="20"/>
              </w:rPr>
              <w:t>Summative unit test (~10-11%)</w:t>
            </w:r>
          </w:p>
        </w:tc>
      </w:tr>
      <w:tr w:rsidR="00356B22" w:rsidRPr="002E7D3E" w:rsidTr="00CD76B5">
        <w:tc>
          <w:tcPr>
            <w:tcW w:w="630" w:type="dxa"/>
            <w:vMerge/>
            <w:shd w:val="clear" w:color="auto" w:fill="BFBFBF"/>
          </w:tcPr>
          <w:p w:rsidR="00356B22" w:rsidRPr="002E7D3E" w:rsidRDefault="00356B22" w:rsidP="00356B22">
            <w:pPr>
              <w:pStyle w:val="BodyText"/>
              <w:spacing w:after="120"/>
              <w:jc w:val="left"/>
              <w:rPr>
                <w:rFonts w:ascii="Arial Narrow" w:hAnsi="Arial Narrow"/>
                <w:b/>
                <w:sz w:val="22"/>
                <w:szCs w:val="22"/>
              </w:rPr>
            </w:pPr>
          </w:p>
        </w:tc>
        <w:tc>
          <w:tcPr>
            <w:tcW w:w="1728" w:type="dxa"/>
            <w:shd w:val="clear" w:color="auto" w:fill="auto"/>
          </w:tcPr>
          <w:p w:rsidR="00356B22" w:rsidRPr="001F0E95" w:rsidRDefault="00356B22" w:rsidP="00356B22">
            <w:pPr>
              <w:pStyle w:val="BodyText"/>
              <w:spacing w:after="120"/>
              <w:jc w:val="left"/>
              <w:rPr>
                <w:rFonts w:ascii="Arial Narrow" w:hAnsi="Arial Narrow"/>
                <w:b/>
                <w:sz w:val="20"/>
                <w:szCs w:val="22"/>
              </w:rPr>
            </w:pPr>
            <w:r>
              <w:rPr>
                <w:rFonts w:ascii="Arial Narrow" w:hAnsi="Arial Narrow"/>
                <w:b/>
                <w:sz w:val="20"/>
                <w:szCs w:val="22"/>
              </w:rPr>
              <w:t>Rational Functions</w:t>
            </w:r>
          </w:p>
        </w:tc>
        <w:tc>
          <w:tcPr>
            <w:tcW w:w="5670" w:type="dxa"/>
            <w:shd w:val="clear" w:color="auto" w:fill="auto"/>
          </w:tcPr>
          <w:p w:rsidR="00356B22" w:rsidRPr="005306FD"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sidRPr="005306FD">
              <w:rPr>
                <w:rFonts w:ascii="Arial Narrow" w:hAnsi="Arial Narrow"/>
                <w:sz w:val="20"/>
                <w:szCs w:val="20"/>
              </w:rPr>
              <w:t>Identify and describe some key features of the graphs of rational functions, and represent rational functions graphically</w:t>
            </w:r>
          </w:p>
          <w:p w:rsidR="00356B22" w:rsidRPr="005306FD"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Pr>
                <w:rFonts w:ascii="Arial Narrow" w:hAnsi="Arial Narrow"/>
                <w:sz w:val="20"/>
                <w:szCs w:val="20"/>
              </w:rPr>
              <w:t xml:space="preserve">Solve problems involving </w:t>
            </w:r>
            <w:r w:rsidRPr="005306FD">
              <w:rPr>
                <w:rFonts w:ascii="Arial Narrow" w:hAnsi="Arial Narrow"/>
                <w:sz w:val="20"/>
                <w:szCs w:val="20"/>
              </w:rPr>
              <w:t>simple rational equations graphically and algebraically</w:t>
            </w:r>
          </w:p>
          <w:p w:rsidR="00356B22" w:rsidRPr="005306FD"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sidRPr="005306FD">
              <w:rPr>
                <w:rFonts w:ascii="Arial Narrow" w:hAnsi="Arial Narrow"/>
                <w:sz w:val="20"/>
                <w:szCs w:val="20"/>
              </w:rPr>
              <w:t>Demonstr</w:t>
            </w:r>
            <w:r>
              <w:rPr>
                <w:rFonts w:ascii="Arial Narrow" w:hAnsi="Arial Narrow"/>
                <w:sz w:val="20"/>
                <w:szCs w:val="20"/>
              </w:rPr>
              <w:t xml:space="preserve">ate an understanding of solving </w:t>
            </w:r>
            <w:r w:rsidRPr="005306FD">
              <w:rPr>
                <w:rFonts w:ascii="Arial Narrow" w:hAnsi="Arial Narrow"/>
                <w:sz w:val="20"/>
                <w:szCs w:val="20"/>
              </w:rPr>
              <w:t>simple rational inequalities</w:t>
            </w:r>
          </w:p>
        </w:tc>
        <w:tc>
          <w:tcPr>
            <w:tcW w:w="3119" w:type="dxa"/>
          </w:tcPr>
          <w:p w:rsidR="00356B22" w:rsidRDefault="00356B22" w:rsidP="00356B22">
            <w:pPr>
              <w:numPr>
                <w:ilvl w:val="0"/>
                <w:numId w:val="7"/>
              </w:numPr>
              <w:autoSpaceDE w:val="0"/>
              <w:autoSpaceDN w:val="0"/>
              <w:adjustRightInd w:val="0"/>
              <w:ind w:left="360"/>
              <w:rPr>
                <w:rFonts w:ascii="Arial Narrow" w:hAnsi="Arial Narrow" w:cs="Arial"/>
                <w:color w:val="333333"/>
                <w:sz w:val="20"/>
                <w:szCs w:val="20"/>
              </w:rPr>
            </w:pPr>
            <w:r>
              <w:rPr>
                <w:rFonts w:ascii="Arial Narrow" w:hAnsi="Arial Narrow" w:cs="Arial"/>
                <w:color w:val="333333"/>
                <w:sz w:val="20"/>
                <w:szCs w:val="20"/>
              </w:rPr>
              <w:t>A variety of formative assessments in the form of quizzes and assignments (~1%)</w:t>
            </w:r>
          </w:p>
          <w:p w:rsidR="00356B22" w:rsidRPr="005306FD" w:rsidRDefault="00356B22" w:rsidP="00356B22">
            <w:pPr>
              <w:numPr>
                <w:ilvl w:val="0"/>
                <w:numId w:val="8"/>
              </w:numPr>
              <w:autoSpaceDE w:val="0"/>
              <w:autoSpaceDN w:val="0"/>
              <w:adjustRightInd w:val="0"/>
              <w:ind w:left="360"/>
              <w:rPr>
                <w:rFonts w:ascii="Arial Narrow" w:hAnsi="Arial Narrow"/>
                <w:sz w:val="20"/>
                <w:szCs w:val="20"/>
              </w:rPr>
            </w:pPr>
            <w:r>
              <w:rPr>
                <w:rFonts w:ascii="Arial Narrow" w:hAnsi="Arial Narrow" w:cs="Arial"/>
                <w:color w:val="333333"/>
                <w:sz w:val="20"/>
                <w:szCs w:val="20"/>
              </w:rPr>
              <w:t>Summative unit test (~10-11%)</w:t>
            </w:r>
          </w:p>
        </w:tc>
      </w:tr>
      <w:tr w:rsidR="00356B22" w:rsidRPr="002E7D3E" w:rsidTr="00CD76B5">
        <w:tc>
          <w:tcPr>
            <w:tcW w:w="630" w:type="dxa"/>
            <w:vMerge/>
            <w:shd w:val="clear" w:color="auto" w:fill="BFBFBF"/>
          </w:tcPr>
          <w:p w:rsidR="00356B22" w:rsidRPr="002E7D3E" w:rsidRDefault="00356B22" w:rsidP="00356B22">
            <w:pPr>
              <w:pStyle w:val="BodyText"/>
              <w:spacing w:after="120"/>
              <w:jc w:val="left"/>
              <w:rPr>
                <w:rFonts w:ascii="Arial Narrow" w:hAnsi="Arial Narrow"/>
                <w:b/>
                <w:sz w:val="22"/>
                <w:szCs w:val="22"/>
              </w:rPr>
            </w:pPr>
          </w:p>
        </w:tc>
        <w:tc>
          <w:tcPr>
            <w:tcW w:w="1728" w:type="dxa"/>
            <w:shd w:val="clear" w:color="auto" w:fill="auto"/>
          </w:tcPr>
          <w:p w:rsidR="00356B22" w:rsidRPr="001F0E95" w:rsidRDefault="00356B22" w:rsidP="00356B22">
            <w:pPr>
              <w:pStyle w:val="BodyText"/>
              <w:spacing w:after="120"/>
              <w:jc w:val="left"/>
              <w:rPr>
                <w:rFonts w:ascii="Arial Narrow" w:hAnsi="Arial Narrow"/>
                <w:b/>
                <w:sz w:val="20"/>
                <w:szCs w:val="22"/>
              </w:rPr>
            </w:pPr>
            <w:r w:rsidRPr="001F0E95">
              <w:rPr>
                <w:rFonts w:ascii="Arial Narrow" w:hAnsi="Arial Narrow"/>
                <w:b/>
                <w:sz w:val="20"/>
                <w:szCs w:val="22"/>
              </w:rPr>
              <w:t>Trigonometric Functions</w:t>
            </w:r>
          </w:p>
        </w:tc>
        <w:tc>
          <w:tcPr>
            <w:tcW w:w="5670" w:type="dxa"/>
            <w:shd w:val="clear" w:color="auto" w:fill="auto"/>
          </w:tcPr>
          <w:p w:rsidR="00356B22" w:rsidRPr="00AD5C07" w:rsidRDefault="00356B22" w:rsidP="00356B22">
            <w:pPr>
              <w:numPr>
                <w:ilvl w:val="0"/>
                <w:numId w:val="11"/>
              </w:numPr>
              <w:autoSpaceDE w:val="0"/>
              <w:autoSpaceDN w:val="0"/>
              <w:adjustRightInd w:val="0"/>
              <w:ind w:left="360"/>
              <w:rPr>
                <w:rFonts w:ascii="Arial Narrow" w:hAnsi="Arial Narrow"/>
                <w:sz w:val="20"/>
                <w:szCs w:val="22"/>
              </w:rPr>
            </w:pPr>
            <w:r w:rsidRPr="00AD5C07">
              <w:rPr>
                <w:rFonts w:ascii="Arial Narrow" w:hAnsi="Arial Narrow"/>
                <w:sz w:val="20"/>
                <w:szCs w:val="20"/>
              </w:rPr>
              <w:t>Demonstrate an understanding of the meaning and application of radian measure</w:t>
            </w:r>
          </w:p>
          <w:p w:rsidR="00356B22" w:rsidRPr="005306FD" w:rsidRDefault="00356B22" w:rsidP="00356B22">
            <w:pPr>
              <w:numPr>
                <w:ilvl w:val="0"/>
                <w:numId w:val="8"/>
              </w:numPr>
              <w:autoSpaceDE w:val="0"/>
              <w:autoSpaceDN w:val="0"/>
              <w:adjustRightInd w:val="0"/>
              <w:ind w:left="360"/>
              <w:rPr>
                <w:rFonts w:ascii="Arial Narrow" w:hAnsi="Arial Narrow" w:cs="Palatino-Roman"/>
                <w:color w:val="231F20"/>
                <w:sz w:val="20"/>
                <w:szCs w:val="22"/>
                <w:lang w:eastAsia="en-CA"/>
              </w:rPr>
            </w:pPr>
            <w:r w:rsidRPr="00AD5C07">
              <w:rPr>
                <w:rFonts w:ascii="Arial Narrow" w:hAnsi="Arial Narrow"/>
                <w:sz w:val="20"/>
                <w:szCs w:val="20"/>
              </w:rPr>
              <w:t>Make connections between trigonometric ratios and the graphical and algebraic representations of the corresponding trigonometric functions and between trigonometric functions and their reciprocals, and use the connections to solve problems</w:t>
            </w:r>
          </w:p>
        </w:tc>
        <w:tc>
          <w:tcPr>
            <w:tcW w:w="3119" w:type="dxa"/>
          </w:tcPr>
          <w:p w:rsidR="00356B22" w:rsidRDefault="00356B22" w:rsidP="00356B22">
            <w:pPr>
              <w:numPr>
                <w:ilvl w:val="0"/>
                <w:numId w:val="7"/>
              </w:numPr>
              <w:autoSpaceDE w:val="0"/>
              <w:autoSpaceDN w:val="0"/>
              <w:adjustRightInd w:val="0"/>
              <w:ind w:left="360"/>
              <w:rPr>
                <w:rFonts w:ascii="Arial Narrow" w:hAnsi="Arial Narrow" w:cs="Arial"/>
                <w:color w:val="333333"/>
                <w:sz w:val="20"/>
                <w:szCs w:val="20"/>
              </w:rPr>
            </w:pPr>
            <w:r>
              <w:rPr>
                <w:rFonts w:ascii="Arial Narrow" w:hAnsi="Arial Narrow" w:cs="Arial"/>
                <w:color w:val="333333"/>
                <w:sz w:val="20"/>
                <w:szCs w:val="20"/>
              </w:rPr>
              <w:t>A variety of formative assessments in the form of quizzes and assignments (~1%)</w:t>
            </w:r>
          </w:p>
          <w:p w:rsidR="00356B22" w:rsidRPr="00AD5C07" w:rsidRDefault="00356B22" w:rsidP="00356B22">
            <w:pPr>
              <w:numPr>
                <w:ilvl w:val="0"/>
                <w:numId w:val="8"/>
              </w:numPr>
              <w:autoSpaceDE w:val="0"/>
              <w:autoSpaceDN w:val="0"/>
              <w:adjustRightInd w:val="0"/>
              <w:ind w:left="360"/>
              <w:rPr>
                <w:rFonts w:ascii="Arial Narrow" w:hAnsi="Arial Narrow"/>
                <w:sz w:val="20"/>
                <w:szCs w:val="20"/>
              </w:rPr>
            </w:pPr>
            <w:r>
              <w:rPr>
                <w:rFonts w:ascii="Arial Narrow" w:hAnsi="Arial Narrow" w:cs="Arial"/>
                <w:color w:val="333333"/>
                <w:sz w:val="20"/>
                <w:szCs w:val="20"/>
              </w:rPr>
              <w:t>Summative unit test (~10-11%)</w:t>
            </w:r>
          </w:p>
        </w:tc>
      </w:tr>
      <w:tr w:rsidR="00356B22" w:rsidRPr="002E7D3E" w:rsidTr="00CD76B5">
        <w:tc>
          <w:tcPr>
            <w:tcW w:w="630" w:type="dxa"/>
            <w:vMerge/>
            <w:shd w:val="clear" w:color="auto" w:fill="BFBFBF"/>
          </w:tcPr>
          <w:p w:rsidR="00356B22" w:rsidRPr="002E7D3E" w:rsidRDefault="00356B22" w:rsidP="00356B22">
            <w:pPr>
              <w:pStyle w:val="BodyText"/>
              <w:spacing w:after="120"/>
              <w:jc w:val="left"/>
              <w:rPr>
                <w:rFonts w:ascii="Arial Narrow" w:hAnsi="Arial Narrow"/>
                <w:b/>
                <w:sz w:val="22"/>
                <w:szCs w:val="22"/>
              </w:rPr>
            </w:pPr>
          </w:p>
        </w:tc>
        <w:tc>
          <w:tcPr>
            <w:tcW w:w="1728" w:type="dxa"/>
            <w:shd w:val="clear" w:color="auto" w:fill="auto"/>
          </w:tcPr>
          <w:p w:rsidR="00356B22" w:rsidRPr="001F0E95" w:rsidRDefault="00356B22" w:rsidP="00356B22">
            <w:pPr>
              <w:pStyle w:val="BodyText"/>
              <w:spacing w:after="120"/>
              <w:jc w:val="left"/>
              <w:rPr>
                <w:rFonts w:ascii="Arial Narrow" w:hAnsi="Arial Narrow"/>
                <w:b/>
                <w:sz w:val="20"/>
                <w:szCs w:val="22"/>
              </w:rPr>
            </w:pPr>
            <w:r>
              <w:rPr>
                <w:rFonts w:ascii="Arial Narrow" w:hAnsi="Arial Narrow"/>
                <w:b/>
                <w:sz w:val="20"/>
                <w:szCs w:val="22"/>
              </w:rPr>
              <w:t>Trigonometric Identities and Equations</w:t>
            </w:r>
          </w:p>
        </w:tc>
        <w:tc>
          <w:tcPr>
            <w:tcW w:w="5670" w:type="dxa"/>
            <w:shd w:val="clear" w:color="auto" w:fill="auto"/>
          </w:tcPr>
          <w:p w:rsidR="00356B22" w:rsidRPr="00AD5C07" w:rsidRDefault="00356B22" w:rsidP="00356B22">
            <w:pPr>
              <w:numPr>
                <w:ilvl w:val="0"/>
                <w:numId w:val="11"/>
              </w:numPr>
              <w:autoSpaceDE w:val="0"/>
              <w:autoSpaceDN w:val="0"/>
              <w:adjustRightInd w:val="0"/>
              <w:ind w:left="360"/>
              <w:rPr>
                <w:rFonts w:ascii="Arial Narrow" w:hAnsi="Arial Narrow"/>
                <w:sz w:val="20"/>
                <w:szCs w:val="22"/>
              </w:rPr>
            </w:pPr>
            <w:r w:rsidRPr="00AD5C07">
              <w:rPr>
                <w:rFonts w:ascii="Arial Narrow" w:hAnsi="Arial Narrow"/>
                <w:sz w:val="20"/>
                <w:szCs w:val="20"/>
              </w:rPr>
              <w:t>Solve problems involving trigonometric equations and prove trigonometric identities </w:t>
            </w:r>
          </w:p>
        </w:tc>
        <w:tc>
          <w:tcPr>
            <w:tcW w:w="3119" w:type="dxa"/>
          </w:tcPr>
          <w:p w:rsidR="00356B22" w:rsidRDefault="00356B22" w:rsidP="00356B22">
            <w:pPr>
              <w:numPr>
                <w:ilvl w:val="0"/>
                <w:numId w:val="7"/>
              </w:numPr>
              <w:autoSpaceDE w:val="0"/>
              <w:autoSpaceDN w:val="0"/>
              <w:adjustRightInd w:val="0"/>
              <w:ind w:left="360"/>
              <w:rPr>
                <w:rFonts w:ascii="Arial Narrow" w:hAnsi="Arial Narrow" w:cs="Arial"/>
                <w:color w:val="333333"/>
                <w:sz w:val="20"/>
                <w:szCs w:val="20"/>
              </w:rPr>
            </w:pPr>
            <w:r>
              <w:rPr>
                <w:rFonts w:ascii="Arial Narrow" w:hAnsi="Arial Narrow" w:cs="Arial"/>
                <w:color w:val="333333"/>
                <w:sz w:val="20"/>
                <w:szCs w:val="20"/>
              </w:rPr>
              <w:t>A variety of formative assessments in the form of quizzes and assignments (~1%)</w:t>
            </w:r>
          </w:p>
          <w:p w:rsidR="00356B22" w:rsidRPr="00AD5C07" w:rsidRDefault="00356B22" w:rsidP="00356B22">
            <w:pPr>
              <w:numPr>
                <w:ilvl w:val="0"/>
                <w:numId w:val="11"/>
              </w:numPr>
              <w:autoSpaceDE w:val="0"/>
              <w:autoSpaceDN w:val="0"/>
              <w:adjustRightInd w:val="0"/>
              <w:ind w:left="360"/>
              <w:rPr>
                <w:rFonts w:ascii="Arial Narrow" w:hAnsi="Arial Narrow"/>
                <w:sz w:val="20"/>
                <w:szCs w:val="20"/>
              </w:rPr>
            </w:pPr>
            <w:r>
              <w:rPr>
                <w:rFonts w:ascii="Arial Narrow" w:hAnsi="Arial Narrow" w:cs="Arial"/>
                <w:color w:val="333333"/>
                <w:sz w:val="20"/>
                <w:szCs w:val="20"/>
              </w:rPr>
              <w:t>Summative unit test (~10-11%)</w:t>
            </w:r>
          </w:p>
        </w:tc>
      </w:tr>
      <w:tr w:rsidR="00356B22" w:rsidRPr="002E7D3E" w:rsidTr="00CD76B5">
        <w:tc>
          <w:tcPr>
            <w:tcW w:w="630" w:type="dxa"/>
            <w:vMerge/>
            <w:shd w:val="clear" w:color="auto" w:fill="BFBFBF"/>
          </w:tcPr>
          <w:p w:rsidR="00356B22" w:rsidRPr="002E7D3E" w:rsidRDefault="00356B22" w:rsidP="00356B22">
            <w:pPr>
              <w:pStyle w:val="BodyText"/>
              <w:spacing w:after="120"/>
              <w:jc w:val="left"/>
              <w:rPr>
                <w:rFonts w:ascii="Arial Narrow" w:hAnsi="Arial Narrow"/>
                <w:b/>
                <w:sz w:val="22"/>
                <w:szCs w:val="22"/>
              </w:rPr>
            </w:pPr>
          </w:p>
        </w:tc>
        <w:tc>
          <w:tcPr>
            <w:tcW w:w="1728" w:type="dxa"/>
            <w:shd w:val="clear" w:color="auto" w:fill="auto"/>
          </w:tcPr>
          <w:p w:rsidR="00356B22" w:rsidRPr="001F0E95" w:rsidRDefault="00356B22" w:rsidP="00356B22">
            <w:pPr>
              <w:pStyle w:val="BodyText"/>
              <w:spacing w:after="120"/>
              <w:jc w:val="left"/>
              <w:rPr>
                <w:rFonts w:ascii="Arial Narrow" w:hAnsi="Arial Narrow"/>
                <w:b/>
                <w:sz w:val="20"/>
                <w:szCs w:val="22"/>
              </w:rPr>
            </w:pPr>
            <w:r>
              <w:rPr>
                <w:rFonts w:ascii="Arial Narrow" w:hAnsi="Arial Narrow"/>
                <w:b/>
                <w:sz w:val="20"/>
                <w:szCs w:val="22"/>
              </w:rPr>
              <w:t>Characteristics of Functions</w:t>
            </w:r>
          </w:p>
        </w:tc>
        <w:tc>
          <w:tcPr>
            <w:tcW w:w="5670" w:type="dxa"/>
            <w:shd w:val="clear" w:color="auto" w:fill="auto"/>
          </w:tcPr>
          <w:p w:rsidR="00356B22" w:rsidRPr="00B2322D" w:rsidRDefault="00356B22" w:rsidP="00356B22">
            <w:pPr>
              <w:numPr>
                <w:ilvl w:val="0"/>
                <w:numId w:val="13"/>
              </w:numPr>
              <w:autoSpaceDE w:val="0"/>
              <w:autoSpaceDN w:val="0"/>
              <w:adjustRightInd w:val="0"/>
              <w:ind w:left="360"/>
              <w:rPr>
                <w:rFonts w:ascii="Arial Narrow" w:hAnsi="Arial Narrow" w:cs="Palatino-Roman"/>
                <w:color w:val="231F20"/>
                <w:sz w:val="20"/>
                <w:szCs w:val="22"/>
                <w:lang w:eastAsia="en-CA"/>
              </w:rPr>
            </w:pPr>
            <w:r w:rsidRPr="00B2322D">
              <w:rPr>
                <w:rFonts w:ascii="Arial Narrow" w:hAnsi="Arial Narrow"/>
                <w:sz w:val="20"/>
                <w:szCs w:val="20"/>
              </w:rPr>
              <w:t>Determine functions that result from the addition, subtraction, multiplication and division of two functions and from the composition of two functions, describe some properties of the resulting functions, and solve related problems</w:t>
            </w:r>
          </w:p>
          <w:p w:rsidR="00356B22" w:rsidRPr="00AD5C07" w:rsidRDefault="00356B22" w:rsidP="00356B22">
            <w:pPr>
              <w:numPr>
                <w:ilvl w:val="0"/>
                <w:numId w:val="12"/>
              </w:numPr>
              <w:autoSpaceDE w:val="0"/>
              <w:autoSpaceDN w:val="0"/>
              <w:adjustRightInd w:val="0"/>
              <w:ind w:left="360"/>
              <w:rPr>
                <w:rFonts w:ascii="Arial Narrow" w:hAnsi="Arial Narrow" w:cs="Palatino-Roman"/>
                <w:color w:val="231F20"/>
                <w:sz w:val="20"/>
                <w:szCs w:val="22"/>
                <w:lang w:eastAsia="en-CA"/>
              </w:rPr>
            </w:pPr>
            <w:r w:rsidRPr="00B2322D">
              <w:rPr>
                <w:rFonts w:ascii="Arial Narrow" w:hAnsi="Arial Narrow"/>
                <w:sz w:val="20"/>
                <w:szCs w:val="20"/>
              </w:rPr>
              <w:t>Compare the characteristics of functions, and solve problems by modelling and reasoning with functions, including problems with solutions that are not accessible by standard algebraic techniques</w:t>
            </w:r>
          </w:p>
        </w:tc>
        <w:tc>
          <w:tcPr>
            <w:tcW w:w="3119" w:type="dxa"/>
          </w:tcPr>
          <w:p w:rsidR="00356B22" w:rsidRDefault="00356B22" w:rsidP="00356B22">
            <w:pPr>
              <w:numPr>
                <w:ilvl w:val="0"/>
                <w:numId w:val="7"/>
              </w:numPr>
              <w:autoSpaceDE w:val="0"/>
              <w:autoSpaceDN w:val="0"/>
              <w:adjustRightInd w:val="0"/>
              <w:ind w:left="360"/>
              <w:rPr>
                <w:rFonts w:ascii="Arial Narrow" w:hAnsi="Arial Narrow" w:cs="Arial"/>
                <w:color w:val="333333"/>
                <w:sz w:val="20"/>
                <w:szCs w:val="20"/>
              </w:rPr>
            </w:pPr>
            <w:r>
              <w:rPr>
                <w:rFonts w:ascii="Arial Narrow" w:hAnsi="Arial Narrow" w:cs="Arial"/>
                <w:color w:val="333333"/>
                <w:sz w:val="20"/>
                <w:szCs w:val="20"/>
              </w:rPr>
              <w:t>A variety of formative assessments in the form of quizzes and assignments (~1%)</w:t>
            </w:r>
          </w:p>
          <w:p w:rsidR="00356B22" w:rsidRPr="00AD5C07" w:rsidRDefault="00356B22" w:rsidP="00356B22">
            <w:pPr>
              <w:numPr>
                <w:ilvl w:val="0"/>
                <w:numId w:val="12"/>
              </w:numPr>
              <w:autoSpaceDE w:val="0"/>
              <w:autoSpaceDN w:val="0"/>
              <w:adjustRightInd w:val="0"/>
              <w:ind w:left="360"/>
              <w:rPr>
                <w:rFonts w:ascii="Arial Narrow" w:hAnsi="Arial Narrow"/>
                <w:sz w:val="20"/>
                <w:szCs w:val="20"/>
              </w:rPr>
            </w:pPr>
            <w:r>
              <w:rPr>
                <w:rFonts w:ascii="Arial Narrow" w:hAnsi="Arial Narrow" w:cs="Arial"/>
                <w:color w:val="333333"/>
                <w:sz w:val="20"/>
                <w:szCs w:val="20"/>
              </w:rPr>
              <w:t>Summative evaluation (~10-11%)</w:t>
            </w:r>
          </w:p>
        </w:tc>
      </w:tr>
      <w:tr w:rsidR="00356B22" w:rsidRPr="002E7D3E" w:rsidTr="00CD76B5">
        <w:tc>
          <w:tcPr>
            <w:tcW w:w="630" w:type="dxa"/>
            <w:shd w:val="clear" w:color="auto" w:fill="A6A6A6"/>
          </w:tcPr>
          <w:p w:rsidR="00356B22" w:rsidRPr="002E7D3E" w:rsidRDefault="00356B22" w:rsidP="00356B22">
            <w:pPr>
              <w:pStyle w:val="BodyText"/>
              <w:spacing w:after="120"/>
              <w:rPr>
                <w:rFonts w:ascii="Arial Narrow" w:hAnsi="Arial Narrow"/>
                <w:b/>
                <w:sz w:val="22"/>
                <w:szCs w:val="22"/>
              </w:rPr>
            </w:pPr>
            <w:r w:rsidRPr="002E7D3E">
              <w:rPr>
                <w:rFonts w:ascii="Arial Narrow" w:hAnsi="Arial Narrow"/>
                <w:b/>
                <w:sz w:val="22"/>
                <w:szCs w:val="22"/>
              </w:rPr>
              <w:t>30%</w:t>
            </w:r>
          </w:p>
        </w:tc>
        <w:tc>
          <w:tcPr>
            <w:tcW w:w="1728" w:type="dxa"/>
            <w:shd w:val="clear" w:color="auto" w:fill="auto"/>
          </w:tcPr>
          <w:p w:rsidR="00356B22" w:rsidRPr="001F0E95" w:rsidRDefault="00356B22" w:rsidP="00356B22">
            <w:pPr>
              <w:pStyle w:val="BodyText"/>
              <w:spacing w:after="120"/>
              <w:jc w:val="left"/>
              <w:rPr>
                <w:rFonts w:ascii="Arial Narrow" w:hAnsi="Arial Narrow"/>
                <w:b/>
                <w:sz w:val="20"/>
                <w:szCs w:val="22"/>
              </w:rPr>
            </w:pPr>
            <w:r w:rsidRPr="001F0E95">
              <w:rPr>
                <w:rFonts w:ascii="Arial Narrow" w:hAnsi="Arial Narrow"/>
                <w:b/>
                <w:sz w:val="20"/>
                <w:szCs w:val="22"/>
              </w:rPr>
              <w:t>Final Exam</w:t>
            </w:r>
          </w:p>
        </w:tc>
        <w:tc>
          <w:tcPr>
            <w:tcW w:w="5670" w:type="dxa"/>
            <w:shd w:val="clear" w:color="auto" w:fill="auto"/>
          </w:tcPr>
          <w:p w:rsidR="00356B22" w:rsidRPr="00B2322D" w:rsidRDefault="00356B22" w:rsidP="00356B22">
            <w:pPr>
              <w:numPr>
                <w:ilvl w:val="0"/>
                <w:numId w:val="13"/>
              </w:numPr>
              <w:autoSpaceDE w:val="0"/>
              <w:autoSpaceDN w:val="0"/>
              <w:adjustRightInd w:val="0"/>
              <w:ind w:left="360"/>
              <w:rPr>
                <w:rFonts w:ascii="Arial Narrow" w:hAnsi="Arial Narrow" w:cs="Palatino-Roman"/>
                <w:color w:val="231F20"/>
                <w:sz w:val="20"/>
                <w:szCs w:val="22"/>
                <w:lang w:eastAsia="en-CA"/>
              </w:rPr>
            </w:pPr>
            <w:r w:rsidRPr="001F0E95">
              <w:rPr>
                <w:rFonts w:ascii="Arial Narrow" w:hAnsi="Arial Narrow"/>
                <w:sz w:val="20"/>
                <w:szCs w:val="22"/>
              </w:rPr>
              <w:t>Will include all of the overall expectations listed within the units of study</w:t>
            </w:r>
          </w:p>
        </w:tc>
        <w:tc>
          <w:tcPr>
            <w:tcW w:w="3119" w:type="dxa"/>
          </w:tcPr>
          <w:p w:rsidR="00356B22" w:rsidRPr="00B2322D" w:rsidRDefault="00356B22" w:rsidP="00356B22">
            <w:pPr>
              <w:autoSpaceDE w:val="0"/>
              <w:autoSpaceDN w:val="0"/>
              <w:adjustRightInd w:val="0"/>
              <w:ind w:left="360"/>
              <w:rPr>
                <w:rFonts w:ascii="Arial Narrow" w:hAnsi="Arial Narrow"/>
                <w:sz w:val="20"/>
                <w:szCs w:val="20"/>
              </w:rPr>
            </w:pPr>
          </w:p>
        </w:tc>
      </w:tr>
    </w:tbl>
    <w:p w:rsidR="0048599A" w:rsidRPr="0048599A" w:rsidRDefault="0048599A" w:rsidP="005A7BF6">
      <w:pPr>
        <w:pStyle w:val="NoSpacing"/>
        <w:rPr>
          <w:rFonts w:ascii="Arial Narrow" w:hAnsi="Arial Narrow" w:cs="Arial"/>
          <w:b/>
        </w:rPr>
      </w:pPr>
      <w:r w:rsidRPr="0033475A">
        <w:rPr>
          <w:rFonts w:ascii="Arial Narrow" w:hAnsi="Arial Narrow"/>
          <w:color w:val="000000"/>
        </w:rPr>
        <w:t xml:space="preserve"> </w:t>
      </w:r>
    </w:p>
    <w:sectPr w:rsidR="0048599A" w:rsidRPr="0048599A" w:rsidSect="006660C9">
      <w:headerReference w:type="even" r:id="rId10"/>
      <w:headerReference w:type="default" r:id="rId11"/>
      <w:footerReference w:type="even" r:id="rId12"/>
      <w:footerReference w:type="default" r:id="rId13"/>
      <w:headerReference w:type="first" r:id="rId14"/>
      <w:footerReference w:type="first" r:id="rId15"/>
      <w:pgSz w:w="12240" w:h="20160" w:code="5"/>
      <w:pgMar w:top="720" w:right="720" w:bottom="27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5D" w:rsidRDefault="00A22F5D">
      <w:r>
        <w:separator/>
      </w:r>
    </w:p>
  </w:endnote>
  <w:endnote w:type="continuationSeparator" w:id="0">
    <w:p w:rsidR="00A22F5D" w:rsidRDefault="00A2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venture">
    <w:altName w:val="Bauhaus 93"/>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46" w:rsidRDefault="00F92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26" w:rsidRDefault="00523726">
    <w:pPr>
      <w:pStyle w:val="Footer"/>
    </w:pPr>
    <w:r>
      <w:rPr>
        <w:sz w:val="20"/>
      </w:rP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46" w:rsidRDefault="00F92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5D" w:rsidRDefault="00A22F5D">
      <w:r>
        <w:separator/>
      </w:r>
    </w:p>
  </w:footnote>
  <w:footnote w:type="continuationSeparator" w:id="0">
    <w:p w:rsidR="00A22F5D" w:rsidRDefault="00A22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46" w:rsidRDefault="00F92F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12" w:rsidRPr="002E7D3E" w:rsidRDefault="00C42DAB" w:rsidP="00D95412">
    <w:pPr>
      <w:pStyle w:val="Header"/>
      <w:pBdr>
        <w:bottom w:val="single" w:sz="12" w:space="1" w:color="auto"/>
      </w:pBdr>
      <w:rPr>
        <w:rFonts w:ascii="Arial Narrow" w:hAnsi="Arial Narrow" w:cs="Tahoma"/>
        <w:b/>
        <w:sz w:val="32"/>
        <w:szCs w:val="32"/>
      </w:rPr>
    </w:pPr>
    <w:r>
      <w:rPr>
        <w:rFonts w:ascii="Arial Narrow" w:hAnsi="Arial Narrow"/>
        <w:noProof/>
        <w:lang w:eastAsia="en-CA"/>
      </w:rPr>
      <mc:AlternateContent>
        <mc:Choice Requires="wps">
          <w:drawing>
            <wp:anchor distT="0" distB="0" distL="114300" distR="114300" simplePos="0" relativeHeight="251657728" behindDoc="0" locked="0" layoutInCell="1" allowOverlap="1">
              <wp:simplePos x="0" y="0"/>
              <wp:positionH relativeFrom="column">
                <wp:posOffset>-132715</wp:posOffset>
              </wp:positionH>
              <wp:positionV relativeFrom="paragraph">
                <wp:posOffset>-277495</wp:posOffset>
              </wp:positionV>
              <wp:extent cx="997585" cy="808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7585" cy="808990"/>
                      </a:xfrm>
                      <a:prstGeom prst="rect">
                        <a:avLst/>
                      </a:prstGeom>
                      <a:solidFill>
                        <a:sysClr val="window" lastClr="FFFFFF"/>
                      </a:solidFill>
                      <a:ln w="6350">
                        <a:noFill/>
                      </a:ln>
                      <a:effectLst/>
                    </wps:spPr>
                    <wps:txbx>
                      <w:txbxContent>
                        <w:p w:rsidR="00D95412" w:rsidRPr="00D95412" w:rsidRDefault="004E13FC" w:rsidP="00D95412">
                          <w:r>
                            <w:rPr>
                              <w:noProof/>
                              <w:lang w:eastAsia="en-CA"/>
                            </w:rPr>
                            <w:drawing>
                              <wp:inline distT="0" distB="0" distL="0" distR="0">
                                <wp:extent cx="809625" cy="8096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grayscl/>
                                        </a:blip>
                                        <a:srcRect/>
                                        <a:stretch/>
                                      </pic:blipFill>
                                      <pic:spPr bwMode="auto">
                                        <a:xfrm>
                                          <a:off x="0" y="0"/>
                                          <a:ext cx="809625" cy="8096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5pt;margin-top:-21.85pt;width:78.55pt;height:6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" fillcolor="window" stroked="f" strokeweight=".5pt">
              <v:path arrowok="t"/>
              <v:textbox>
                <w:txbxContent>
                  <w:p w:rsidR="00D95412" w:rsidRPr="00D95412" w:rsidRDefault="004E13FC" w:rsidP="00D95412">
                    <w:r>
                      <w:rPr>
                        <w:noProof/>
                        <w:lang w:eastAsia="en-CA"/>
                      </w:rPr>
                      <w:drawing>
                        <wp:inline distT="0" distB="0" distL="0" distR="0">
                          <wp:extent cx="809625" cy="8096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grayscl/>
                                  </a:blip>
                                  <a:srcRect/>
                                  <a:stretch/>
                                </pic:blipFill>
                                <pic:spPr bwMode="auto">
                                  <a:xfrm>
                                    <a:off x="0" y="0"/>
                                    <a:ext cx="809625" cy="8096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95412" w:rsidRPr="002E7D3E">
      <w:rPr>
        <w:rFonts w:ascii="Arial Narrow" w:hAnsi="Arial Narrow"/>
      </w:rPr>
      <w:t xml:space="preserve">                         </w:t>
    </w:r>
    <w:r w:rsidR="00D95412" w:rsidRPr="002E7D3E">
      <w:rPr>
        <w:rFonts w:ascii="Arial Narrow" w:hAnsi="Arial Narrow" w:cs="Tahoma"/>
        <w:b/>
        <w:sz w:val="32"/>
        <w:szCs w:val="32"/>
      </w:rPr>
      <w:t xml:space="preserve">Cameron Heights Collegiate Institute </w:t>
    </w:r>
  </w:p>
  <w:p w:rsidR="00D95412" w:rsidRPr="002E7D3E" w:rsidRDefault="00D95412" w:rsidP="00D95412">
    <w:pPr>
      <w:pStyle w:val="Header"/>
      <w:pBdr>
        <w:bottom w:val="single" w:sz="12" w:space="1" w:color="auto"/>
      </w:pBdr>
      <w:rPr>
        <w:rFonts w:ascii="Arial Narrow" w:hAnsi="Arial Narrow" w:cs="Tahoma"/>
        <w:sz w:val="22"/>
        <w:szCs w:val="22"/>
      </w:rPr>
    </w:pPr>
    <w:r w:rsidRPr="002E7D3E">
      <w:rPr>
        <w:rFonts w:ascii="Arial Narrow" w:hAnsi="Arial Narrow"/>
        <w:b/>
      </w:rPr>
      <w:t xml:space="preserve">                   </w:t>
    </w:r>
    <w:r w:rsidRPr="002E7D3E">
      <w:rPr>
        <w:rFonts w:ascii="Arial Narrow" w:hAnsi="Arial Narrow" w:cs="Tahoma"/>
        <w:b/>
        <w:sz w:val="20"/>
        <w:szCs w:val="20"/>
      </w:rPr>
      <w:t xml:space="preserve">301 </w:t>
    </w:r>
    <w:r w:rsidRPr="002E7D3E">
      <w:rPr>
        <w:rFonts w:ascii="Arial Narrow" w:hAnsi="Arial Narrow" w:cs="Tahoma"/>
        <w:b/>
        <w:sz w:val="22"/>
        <w:szCs w:val="22"/>
      </w:rPr>
      <w:t>Charles Street E., Kitchener, Ontario N2G 2P8 (519)-578-8330</w:t>
    </w:r>
    <w:r w:rsidRPr="002E7D3E">
      <w:rPr>
        <w:rFonts w:ascii="Arial Narrow" w:hAnsi="Arial Narrow" w:cs="Tahoma"/>
        <w:sz w:val="22"/>
        <w:szCs w:val="22"/>
      </w:rPr>
      <w:t xml:space="preserve">   </w:t>
    </w:r>
    <w:hyperlink r:id="rId2" w:history="1">
      <w:r w:rsidRPr="002E7D3E">
        <w:rPr>
          <w:rStyle w:val="Hyperlink"/>
          <w:rFonts w:ascii="Arial Narrow" w:hAnsi="Arial Narrow" w:cs="Tahoma"/>
          <w:sz w:val="22"/>
          <w:szCs w:val="22"/>
        </w:rPr>
        <w:t>www.chci.wrdsb.on.ca</w:t>
      </w:r>
    </w:hyperlink>
  </w:p>
  <w:p w:rsidR="00D95412" w:rsidRDefault="00D954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46" w:rsidRDefault="00F92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C48"/>
    <w:multiLevelType w:val="hybridMultilevel"/>
    <w:tmpl w:val="7CAA27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B2949A4"/>
    <w:multiLevelType w:val="hybridMultilevel"/>
    <w:tmpl w:val="D1B6E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94046C"/>
    <w:multiLevelType w:val="hybridMultilevel"/>
    <w:tmpl w:val="A0F08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8531E9"/>
    <w:multiLevelType w:val="hybridMultilevel"/>
    <w:tmpl w:val="FF8E9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423B84"/>
    <w:multiLevelType w:val="multilevel"/>
    <w:tmpl w:val="0314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53430"/>
    <w:multiLevelType w:val="multilevel"/>
    <w:tmpl w:val="9544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4B58F0"/>
    <w:multiLevelType w:val="multilevel"/>
    <w:tmpl w:val="880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E34C3"/>
    <w:multiLevelType w:val="hybridMultilevel"/>
    <w:tmpl w:val="A12208E6"/>
    <w:lvl w:ilvl="0" w:tplc="E540531E">
      <w:start w:val="1"/>
      <w:numFmt w:val="bullet"/>
      <w:lvlText w:val=""/>
      <w:lvlJc w:val="left"/>
      <w:pPr>
        <w:tabs>
          <w:tab w:val="num" w:pos="1760"/>
        </w:tabs>
        <w:ind w:left="1740" w:hanging="340"/>
      </w:pPr>
      <w:rPr>
        <w:rFonts w:ascii="Symbol" w:hAnsi="Symbol" w:hint="default"/>
      </w:rPr>
    </w:lvl>
    <w:lvl w:ilvl="1" w:tplc="F6885C70" w:tentative="1">
      <w:start w:val="1"/>
      <w:numFmt w:val="bullet"/>
      <w:lvlText w:val="o"/>
      <w:lvlJc w:val="left"/>
      <w:pPr>
        <w:tabs>
          <w:tab w:val="num" w:pos="2840"/>
        </w:tabs>
        <w:ind w:left="2840" w:hanging="360"/>
      </w:pPr>
      <w:rPr>
        <w:rFonts w:ascii="Courier New" w:hAnsi="Courier New" w:hint="default"/>
      </w:rPr>
    </w:lvl>
    <w:lvl w:ilvl="2" w:tplc="CFD6EC1A" w:tentative="1">
      <w:start w:val="1"/>
      <w:numFmt w:val="bullet"/>
      <w:lvlText w:val=""/>
      <w:lvlJc w:val="left"/>
      <w:pPr>
        <w:tabs>
          <w:tab w:val="num" w:pos="3560"/>
        </w:tabs>
        <w:ind w:left="3560" w:hanging="360"/>
      </w:pPr>
      <w:rPr>
        <w:rFonts w:ascii="Wingdings" w:hAnsi="Wingdings" w:hint="default"/>
      </w:rPr>
    </w:lvl>
    <w:lvl w:ilvl="3" w:tplc="3AA2B5AC" w:tentative="1">
      <w:start w:val="1"/>
      <w:numFmt w:val="bullet"/>
      <w:lvlText w:val=""/>
      <w:lvlJc w:val="left"/>
      <w:pPr>
        <w:tabs>
          <w:tab w:val="num" w:pos="4280"/>
        </w:tabs>
        <w:ind w:left="4280" w:hanging="360"/>
      </w:pPr>
      <w:rPr>
        <w:rFonts w:ascii="Symbol" w:hAnsi="Symbol" w:hint="default"/>
      </w:rPr>
    </w:lvl>
    <w:lvl w:ilvl="4" w:tplc="05F853DA" w:tentative="1">
      <w:start w:val="1"/>
      <w:numFmt w:val="bullet"/>
      <w:lvlText w:val="o"/>
      <w:lvlJc w:val="left"/>
      <w:pPr>
        <w:tabs>
          <w:tab w:val="num" w:pos="5000"/>
        </w:tabs>
        <w:ind w:left="5000" w:hanging="360"/>
      </w:pPr>
      <w:rPr>
        <w:rFonts w:ascii="Courier New" w:hAnsi="Courier New" w:hint="default"/>
      </w:rPr>
    </w:lvl>
    <w:lvl w:ilvl="5" w:tplc="3738ABDA" w:tentative="1">
      <w:start w:val="1"/>
      <w:numFmt w:val="bullet"/>
      <w:lvlText w:val=""/>
      <w:lvlJc w:val="left"/>
      <w:pPr>
        <w:tabs>
          <w:tab w:val="num" w:pos="5720"/>
        </w:tabs>
        <w:ind w:left="5720" w:hanging="360"/>
      </w:pPr>
      <w:rPr>
        <w:rFonts w:ascii="Wingdings" w:hAnsi="Wingdings" w:hint="default"/>
      </w:rPr>
    </w:lvl>
    <w:lvl w:ilvl="6" w:tplc="3982A368" w:tentative="1">
      <w:start w:val="1"/>
      <w:numFmt w:val="bullet"/>
      <w:lvlText w:val=""/>
      <w:lvlJc w:val="left"/>
      <w:pPr>
        <w:tabs>
          <w:tab w:val="num" w:pos="6440"/>
        </w:tabs>
        <w:ind w:left="6440" w:hanging="360"/>
      </w:pPr>
      <w:rPr>
        <w:rFonts w:ascii="Symbol" w:hAnsi="Symbol" w:hint="default"/>
      </w:rPr>
    </w:lvl>
    <w:lvl w:ilvl="7" w:tplc="77E27770" w:tentative="1">
      <w:start w:val="1"/>
      <w:numFmt w:val="bullet"/>
      <w:lvlText w:val="o"/>
      <w:lvlJc w:val="left"/>
      <w:pPr>
        <w:tabs>
          <w:tab w:val="num" w:pos="7160"/>
        </w:tabs>
        <w:ind w:left="7160" w:hanging="360"/>
      </w:pPr>
      <w:rPr>
        <w:rFonts w:ascii="Courier New" w:hAnsi="Courier New" w:hint="default"/>
      </w:rPr>
    </w:lvl>
    <w:lvl w:ilvl="8" w:tplc="6FA201E0" w:tentative="1">
      <w:start w:val="1"/>
      <w:numFmt w:val="bullet"/>
      <w:lvlText w:val=""/>
      <w:lvlJc w:val="left"/>
      <w:pPr>
        <w:tabs>
          <w:tab w:val="num" w:pos="7880"/>
        </w:tabs>
        <w:ind w:left="7880" w:hanging="360"/>
      </w:pPr>
      <w:rPr>
        <w:rFonts w:ascii="Wingdings" w:hAnsi="Wingdings" w:hint="default"/>
      </w:rPr>
    </w:lvl>
  </w:abstractNum>
  <w:abstractNum w:abstractNumId="8">
    <w:nsid w:val="265123A4"/>
    <w:multiLevelType w:val="hybridMultilevel"/>
    <w:tmpl w:val="F4A62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201FEA"/>
    <w:multiLevelType w:val="hybridMultilevel"/>
    <w:tmpl w:val="189EB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AB691F"/>
    <w:multiLevelType w:val="multilevel"/>
    <w:tmpl w:val="2CA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843C20"/>
    <w:multiLevelType w:val="hybridMultilevel"/>
    <w:tmpl w:val="0144D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9925745"/>
    <w:multiLevelType w:val="hybridMultilevel"/>
    <w:tmpl w:val="2FE00CDE"/>
    <w:lvl w:ilvl="0" w:tplc="975ADD7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3CF1F5B"/>
    <w:multiLevelType w:val="hybridMultilevel"/>
    <w:tmpl w:val="261ED094"/>
    <w:lvl w:ilvl="0" w:tplc="08C49CC0">
      <w:start w:val="1"/>
      <w:numFmt w:val="bullet"/>
      <w:lvlText w:val=""/>
      <w:lvlJc w:val="left"/>
      <w:pPr>
        <w:tabs>
          <w:tab w:val="num" w:pos="1800"/>
        </w:tabs>
        <w:ind w:left="1800" w:hanging="360"/>
      </w:pPr>
      <w:rPr>
        <w:rFonts w:ascii="Symbol" w:hAnsi="Symbol" w:hint="default"/>
      </w:rPr>
    </w:lvl>
    <w:lvl w:ilvl="1" w:tplc="EB54A57E" w:tentative="1">
      <w:start w:val="1"/>
      <w:numFmt w:val="bullet"/>
      <w:lvlText w:val="o"/>
      <w:lvlJc w:val="left"/>
      <w:pPr>
        <w:tabs>
          <w:tab w:val="num" w:pos="2520"/>
        </w:tabs>
        <w:ind w:left="2520" w:hanging="360"/>
      </w:pPr>
      <w:rPr>
        <w:rFonts w:ascii="Courier New" w:hAnsi="Courier New" w:hint="default"/>
      </w:rPr>
    </w:lvl>
    <w:lvl w:ilvl="2" w:tplc="64E66C58" w:tentative="1">
      <w:start w:val="1"/>
      <w:numFmt w:val="bullet"/>
      <w:lvlText w:val=""/>
      <w:lvlJc w:val="left"/>
      <w:pPr>
        <w:tabs>
          <w:tab w:val="num" w:pos="3240"/>
        </w:tabs>
        <w:ind w:left="3240" w:hanging="360"/>
      </w:pPr>
      <w:rPr>
        <w:rFonts w:ascii="Wingdings" w:hAnsi="Wingdings" w:hint="default"/>
      </w:rPr>
    </w:lvl>
    <w:lvl w:ilvl="3" w:tplc="FF32C690" w:tentative="1">
      <w:start w:val="1"/>
      <w:numFmt w:val="bullet"/>
      <w:lvlText w:val=""/>
      <w:lvlJc w:val="left"/>
      <w:pPr>
        <w:tabs>
          <w:tab w:val="num" w:pos="3960"/>
        </w:tabs>
        <w:ind w:left="3960" w:hanging="360"/>
      </w:pPr>
      <w:rPr>
        <w:rFonts w:ascii="Symbol" w:hAnsi="Symbol" w:hint="default"/>
      </w:rPr>
    </w:lvl>
    <w:lvl w:ilvl="4" w:tplc="2B1AD796" w:tentative="1">
      <w:start w:val="1"/>
      <w:numFmt w:val="bullet"/>
      <w:lvlText w:val="o"/>
      <w:lvlJc w:val="left"/>
      <w:pPr>
        <w:tabs>
          <w:tab w:val="num" w:pos="4680"/>
        </w:tabs>
        <w:ind w:left="4680" w:hanging="360"/>
      </w:pPr>
      <w:rPr>
        <w:rFonts w:ascii="Courier New" w:hAnsi="Courier New" w:hint="default"/>
      </w:rPr>
    </w:lvl>
    <w:lvl w:ilvl="5" w:tplc="33080DA6" w:tentative="1">
      <w:start w:val="1"/>
      <w:numFmt w:val="bullet"/>
      <w:lvlText w:val=""/>
      <w:lvlJc w:val="left"/>
      <w:pPr>
        <w:tabs>
          <w:tab w:val="num" w:pos="5400"/>
        </w:tabs>
        <w:ind w:left="5400" w:hanging="360"/>
      </w:pPr>
      <w:rPr>
        <w:rFonts w:ascii="Wingdings" w:hAnsi="Wingdings" w:hint="default"/>
      </w:rPr>
    </w:lvl>
    <w:lvl w:ilvl="6" w:tplc="F72AB2AA" w:tentative="1">
      <w:start w:val="1"/>
      <w:numFmt w:val="bullet"/>
      <w:lvlText w:val=""/>
      <w:lvlJc w:val="left"/>
      <w:pPr>
        <w:tabs>
          <w:tab w:val="num" w:pos="6120"/>
        </w:tabs>
        <w:ind w:left="6120" w:hanging="360"/>
      </w:pPr>
      <w:rPr>
        <w:rFonts w:ascii="Symbol" w:hAnsi="Symbol" w:hint="default"/>
      </w:rPr>
    </w:lvl>
    <w:lvl w:ilvl="7" w:tplc="B8B43FB0" w:tentative="1">
      <w:start w:val="1"/>
      <w:numFmt w:val="bullet"/>
      <w:lvlText w:val="o"/>
      <w:lvlJc w:val="left"/>
      <w:pPr>
        <w:tabs>
          <w:tab w:val="num" w:pos="6840"/>
        </w:tabs>
        <w:ind w:left="6840" w:hanging="360"/>
      </w:pPr>
      <w:rPr>
        <w:rFonts w:ascii="Courier New" w:hAnsi="Courier New" w:hint="default"/>
      </w:rPr>
    </w:lvl>
    <w:lvl w:ilvl="8" w:tplc="8D686094" w:tentative="1">
      <w:start w:val="1"/>
      <w:numFmt w:val="bullet"/>
      <w:lvlText w:val=""/>
      <w:lvlJc w:val="left"/>
      <w:pPr>
        <w:tabs>
          <w:tab w:val="num" w:pos="7560"/>
        </w:tabs>
        <w:ind w:left="7560" w:hanging="360"/>
      </w:pPr>
      <w:rPr>
        <w:rFonts w:ascii="Wingdings" w:hAnsi="Wingdings" w:hint="default"/>
      </w:rPr>
    </w:lvl>
  </w:abstractNum>
  <w:abstractNum w:abstractNumId="14">
    <w:nsid w:val="4DE92E2E"/>
    <w:multiLevelType w:val="hybridMultilevel"/>
    <w:tmpl w:val="B0625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4A92809"/>
    <w:multiLevelType w:val="multilevel"/>
    <w:tmpl w:val="2A8C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F31FD3"/>
    <w:multiLevelType w:val="hybridMultilevel"/>
    <w:tmpl w:val="267E2F70"/>
    <w:lvl w:ilvl="0" w:tplc="ED6CD9FC">
      <w:start w:val="1"/>
      <w:numFmt w:val="decimal"/>
      <w:lvlText w:val="%1."/>
      <w:lvlJc w:val="left"/>
      <w:pPr>
        <w:tabs>
          <w:tab w:val="num" w:pos="360"/>
        </w:tabs>
        <w:ind w:left="360" w:hanging="360"/>
      </w:pPr>
    </w:lvl>
    <w:lvl w:ilvl="1" w:tplc="543E1E0E" w:tentative="1">
      <w:start w:val="1"/>
      <w:numFmt w:val="lowerLetter"/>
      <w:lvlText w:val="%2."/>
      <w:lvlJc w:val="left"/>
      <w:pPr>
        <w:tabs>
          <w:tab w:val="num" w:pos="1080"/>
        </w:tabs>
        <w:ind w:left="1080" w:hanging="360"/>
      </w:pPr>
    </w:lvl>
    <w:lvl w:ilvl="2" w:tplc="83861A3C" w:tentative="1">
      <w:start w:val="1"/>
      <w:numFmt w:val="lowerRoman"/>
      <w:lvlText w:val="%3."/>
      <w:lvlJc w:val="right"/>
      <w:pPr>
        <w:tabs>
          <w:tab w:val="num" w:pos="1800"/>
        </w:tabs>
        <w:ind w:left="1800" w:hanging="180"/>
      </w:pPr>
    </w:lvl>
    <w:lvl w:ilvl="3" w:tplc="C590D6CA" w:tentative="1">
      <w:start w:val="1"/>
      <w:numFmt w:val="decimal"/>
      <w:lvlText w:val="%4."/>
      <w:lvlJc w:val="left"/>
      <w:pPr>
        <w:tabs>
          <w:tab w:val="num" w:pos="2520"/>
        </w:tabs>
        <w:ind w:left="2520" w:hanging="360"/>
      </w:pPr>
    </w:lvl>
    <w:lvl w:ilvl="4" w:tplc="BFFE030E" w:tentative="1">
      <w:start w:val="1"/>
      <w:numFmt w:val="lowerLetter"/>
      <w:lvlText w:val="%5."/>
      <w:lvlJc w:val="left"/>
      <w:pPr>
        <w:tabs>
          <w:tab w:val="num" w:pos="3240"/>
        </w:tabs>
        <w:ind w:left="3240" w:hanging="360"/>
      </w:pPr>
    </w:lvl>
    <w:lvl w:ilvl="5" w:tplc="7A1024CE" w:tentative="1">
      <w:start w:val="1"/>
      <w:numFmt w:val="lowerRoman"/>
      <w:lvlText w:val="%6."/>
      <w:lvlJc w:val="right"/>
      <w:pPr>
        <w:tabs>
          <w:tab w:val="num" w:pos="3960"/>
        </w:tabs>
        <w:ind w:left="3960" w:hanging="180"/>
      </w:pPr>
    </w:lvl>
    <w:lvl w:ilvl="6" w:tplc="41907B66" w:tentative="1">
      <w:start w:val="1"/>
      <w:numFmt w:val="decimal"/>
      <w:lvlText w:val="%7."/>
      <w:lvlJc w:val="left"/>
      <w:pPr>
        <w:tabs>
          <w:tab w:val="num" w:pos="4680"/>
        </w:tabs>
        <w:ind w:left="4680" w:hanging="360"/>
      </w:pPr>
    </w:lvl>
    <w:lvl w:ilvl="7" w:tplc="93E09650" w:tentative="1">
      <w:start w:val="1"/>
      <w:numFmt w:val="lowerLetter"/>
      <w:lvlText w:val="%8."/>
      <w:lvlJc w:val="left"/>
      <w:pPr>
        <w:tabs>
          <w:tab w:val="num" w:pos="5400"/>
        </w:tabs>
        <w:ind w:left="5400" w:hanging="360"/>
      </w:pPr>
    </w:lvl>
    <w:lvl w:ilvl="8" w:tplc="031807A8" w:tentative="1">
      <w:start w:val="1"/>
      <w:numFmt w:val="lowerRoman"/>
      <w:lvlText w:val="%9."/>
      <w:lvlJc w:val="right"/>
      <w:pPr>
        <w:tabs>
          <w:tab w:val="num" w:pos="6120"/>
        </w:tabs>
        <w:ind w:left="6120" w:hanging="180"/>
      </w:pPr>
    </w:lvl>
  </w:abstractNum>
  <w:abstractNum w:abstractNumId="17">
    <w:nsid w:val="5CBB41E3"/>
    <w:multiLevelType w:val="hybridMultilevel"/>
    <w:tmpl w:val="A5623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1F25B20"/>
    <w:multiLevelType w:val="hybridMultilevel"/>
    <w:tmpl w:val="268AB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A3F0EA8"/>
    <w:multiLevelType w:val="hybridMultilevel"/>
    <w:tmpl w:val="CAFA8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6"/>
  </w:num>
  <w:num w:numId="4">
    <w:abstractNumId w:val="0"/>
  </w:num>
  <w:num w:numId="5">
    <w:abstractNumId w:val="3"/>
  </w:num>
  <w:num w:numId="6">
    <w:abstractNumId w:val="11"/>
  </w:num>
  <w:num w:numId="7">
    <w:abstractNumId w:val="17"/>
  </w:num>
  <w:num w:numId="8">
    <w:abstractNumId w:val="9"/>
  </w:num>
  <w:num w:numId="9">
    <w:abstractNumId w:val="8"/>
  </w:num>
  <w:num w:numId="10">
    <w:abstractNumId w:val="1"/>
  </w:num>
  <w:num w:numId="11">
    <w:abstractNumId w:val="18"/>
  </w:num>
  <w:num w:numId="12">
    <w:abstractNumId w:val="2"/>
  </w:num>
  <w:num w:numId="13">
    <w:abstractNumId w:val="19"/>
  </w:num>
  <w:num w:numId="14">
    <w:abstractNumId w:val="14"/>
  </w:num>
  <w:num w:numId="15">
    <w:abstractNumId w:val="12"/>
  </w:num>
  <w:num w:numId="16">
    <w:abstractNumId w:val="5"/>
  </w:num>
  <w:num w:numId="17">
    <w:abstractNumId w:val="10"/>
  </w:num>
  <w:num w:numId="18">
    <w:abstractNumId w:val="4"/>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90"/>
    <w:rsid w:val="000134E0"/>
    <w:rsid w:val="00014831"/>
    <w:rsid w:val="0004678A"/>
    <w:rsid w:val="000475A3"/>
    <w:rsid w:val="00081331"/>
    <w:rsid w:val="00082A48"/>
    <w:rsid w:val="000A239C"/>
    <w:rsid w:val="000C02CF"/>
    <w:rsid w:val="000C7F14"/>
    <w:rsid w:val="000D4106"/>
    <w:rsid w:val="001171F1"/>
    <w:rsid w:val="00146494"/>
    <w:rsid w:val="00151D08"/>
    <w:rsid w:val="00153597"/>
    <w:rsid w:val="00163349"/>
    <w:rsid w:val="00163905"/>
    <w:rsid w:val="0018451B"/>
    <w:rsid w:val="001B6C8F"/>
    <w:rsid w:val="001D1316"/>
    <w:rsid w:val="001D529D"/>
    <w:rsid w:val="001D7FAD"/>
    <w:rsid w:val="001F0E95"/>
    <w:rsid w:val="001F21AD"/>
    <w:rsid w:val="001F7390"/>
    <w:rsid w:val="00232E29"/>
    <w:rsid w:val="002352DA"/>
    <w:rsid w:val="002621F6"/>
    <w:rsid w:val="00291EB4"/>
    <w:rsid w:val="002C7E56"/>
    <w:rsid w:val="002E5AC8"/>
    <w:rsid w:val="002E7D3E"/>
    <w:rsid w:val="00301C7C"/>
    <w:rsid w:val="0032217F"/>
    <w:rsid w:val="00323448"/>
    <w:rsid w:val="003466C2"/>
    <w:rsid w:val="00351F0B"/>
    <w:rsid w:val="00356B22"/>
    <w:rsid w:val="00396792"/>
    <w:rsid w:val="003A7474"/>
    <w:rsid w:val="003B61C1"/>
    <w:rsid w:val="003B7FF2"/>
    <w:rsid w:val="003D1B70"/>
    <w:rsid w:val="003D6FB6"/>
    <w:rsid w:val="003E6698"/>
    <w:rsid w:val="0042436A"/>
    <w:rsid w:val="00450246"/>
    <w:rsid w:val="004516F8"/>
    <w:rsid w:val="0048599A"/>
    <w:rsid w:val="00495F01"/>
    <w:rsid w:val="004C448D"/>
    <w:rsid w:val="004E13FC"/>
    <w:rsid w:val="005069DD"/>
    <w:rsid w:val="0051360B"/>
    <w:rsid w:val="005215B9"/>
    <w:rsid w:val="00523726"/>
    <w:rsid w:val="005306FD"/>
    <w:rsid w:val="00540EAC"/>
    <w:rsid w:val="00541E6F"/>
    <w:rsid w:val="00550549"/>
    <w:rsid w:val="00586590"/>
    <w:rsid w:val="005A08E0"/>
    <w:rsid w:val="005A1134"/>
    <w:rsid w:val="005A7BF6"/>
    <w:rsid w:val="005D5660"/>
    <w:rsid w:val="005E34CC"/>
    <w:rsid w:val="0060228D"/>
    <w:rsid w:val="0062089D"/>
    <w:rsid w:val="00650D05"/>
    <w:rsid w:val="00650E1A"/>
    <w:rsid w:val="006660C9"/>
    <w:rsid w:val="00676724"/>
    <w:rsid w:val="00677470"/>
    <w:rsid w:val="00682229"/>
    <w:rsid w:val="006A5EF3"/>
    <w:rsid w:val="006B1185"/>
    <w:rsid w:val="006B1DEE"/>
    <w:rsid w:val="006B5416"/>
    <w:rsid w:val="006C68FB"/>
    <w:rsid w:val="007230B5"/>
    <w:rsid w:val="00730D54"/>
    <w:rsid w:val="00744B6A"/>
    <w:rsid w:val="00787617"/>
    <w:rsid w:val="007939A3"/>
    <w:rsid w:val="007A3990"/>
    <w:rsid w:val="007B4E6B"/>
    <w:rsid w:val="007D3460"/>
    <w:rsid w:val="007D78C7"/>
    <w:rsid w:val="007F489D"/>
    <w:rsid w:val="008254FE"/>
    <w:rsid w:val="00834DE6"/>
    <w:rsid w:val="0084510B"/>
    <w:rsid w:val="00857AC1"/>
    <w:rsid w:val="008A423B"/>
    <w:rsid w:val="008A7C99"/>
    <w:rsid w:val="008B6751"/>
    <w:rsid w:val="008C4D7A"/>
    <w:rsid w:val="008D0F00"/>
    <w:rsid w:val="008D780B"/>
    <w:rsid w:val="00924C3F"/>
    <w:rsid w:val="0093142D"/>
    <w:rsid w:val="00945144"/>
    <w:rsid w:val="00945FC9"/>
    <w:rsid w:val="00954FD8"/>
    <w:rsid w:val="00957555"/>
    <w:rsid w:val="00975393"/>
    <w:rsid w:val="009855BE"/>
    <w:rsid w:val="009A0291"/>
    <w:rsid w:val="009B61B9"/>
    <w:rsid w:val="009D22D0"/>
    <w:rsid w:val="00A027A9"/>
    <w:rsid w:val="00A22F5D"/>
    <w:rsid w:val="00A54C13"/>
    <w:rsid w:val="00A55CC1"/>
    <w:rsid w:val="00A55ECD"/>
    <w:rsid w:val="00A55F2A"/>
    <w:rsid w:val="00A63BF2"/>
    <w:rsid w:val="00A65653"/>
    <w:rsid w:val="00A7081C"/>
    <w:rsid w:val="00A8033B"/>
    <w:rsid w:val="00A82BE8"/>
    <w:rsid w:val="00AB2668"/>
    <w:rsid w:val="00AB6704"/>
    <w:rsid w:val="00AB6FDC"/>
    <w:rsid w:val="00AD54F3"/>
    <w:rsid w:val="00AD5C07"/>
    <w:rsid w:val="00AE2CD3"/>
    <w:rsid w:val="00B2322D"/>
    <w:rsid w:val="00B41FD8"/>
    <w:rsid w:val="00B469D4"/>
    <w:rsid w:val="00B54A4F"/>
    <w:rsid w:val="00B60A39"/>
    <w:rsid w:val="00B74C53"/>
    <w:rsid w:val="00B80CBF"/>
    <w:rsid w:val="00B9021D"/>
    <w:rsid w:val="00BB5A6B"/>
    <w:rsid w:val="00C06147"/>
    <w:rsid w:val="00C245B3"/>
    <w:rsid w:val="00C34898"/>
    <w:rsid w:val="00C35BA1"/>
    <w:rsid w:val="00C368A4"/>
    <w:rsid w:val="00C42DAB"/>
    <w:rsid w:val="00C5106D"/>
    <w:rsid w:val="00C617D6"/>
    <w:rsid w:val="00C635A0"/>
    <w:rsid w:val="00C9322E"/>
    <w:rsid w:val="00C94E56"/>
    <w:rsid w:val="00CC1F30"/>
    <w:rsid w:val="00CC49A4"/>
    <w:rsid w:val="00CD3334"/>
    <w:rsid w:val="00CD76B5"/>
    <w:rsid w:val="00CE7BBB"/>
    <w:rsid w:val="00CF32AB"/>
    <w:rsid w:val="00D21B3F"/>
    <w:rsid w:val="00D27928"/>
    <w:rsid w:val="00D4511C"/>
    <w:rsid w:val="00D461F7"/>
    <w:rsid w:val="00D514B3"/>
    <w:rsid w:val="00D7280E"/>
    <w:rsid w:val="00D93096"/>
    <w:rsid w:val="00D95412"/>
    <w:rsid w:val="00D95E1A"/>
    <w:rsid w:val="00E0000E"/>
    <w:rsid w:val="00E13E0B"/>
    <w:rsid w:val="00E43901"/>
    <w:rsid w:val="00E53CD1"/>
    <w:rsid w:val="00E55B5D"/>
    <w:rsid w:val="00E6147F"/>
    <w:rsid w:val="00E64BBC"/>
    <w:rsid w:val="00E8724D"/>
    <w:rsid w:val="00EA4D70"/>
    <w:rsid w:val="00EF1299"/>
    <w:rsid w:val="00EF6AD5"/>
    <w:rsid w:val="00F15FF5"/>
    <w:rsid w:val="00F35561"/>
    <w:rsid w:val="00F452C1"/>
    <w:rsid w:val="00F46B47"/>
    <w:rsid w:val="00F5359E"/>
    <w:rsid w:val="00F54044"/>
    <w:rsid w:val="00F624ED"/>
    <w:rsid w:val="00F67F43"/>
    <w:rsid w:val="00F92F46"/>
    <w:rsid w:val="00FA591F"/>
    <w:rsid w:val="00FC1CCF"/>
    <w:rsid w:val="00FC6B23"/>
    <w:rsid w:val="00FE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F6"/>
    <w:rPr>
      <w:sz w:val="24"/>
      <w:szCs w:val="24"/>
      <w:lang w:eastAsia="en-US"/>
    </w:rPr>
  </w:style>
  <w:style w:type="paragraph" w:styleId="Heading1">
    <w:name w:val="heading 1"/>
    <w:basedOn w:val="Normal"/>
    <w:next w:val="Normal"/>
    <w:qFormat/>
    <w:rsid w:val="002621F6"/>
    <w:pPr>
      <w:keepNext/>
      <w:outlineLvl w:val="0"/>
    </w:pPr>
    <w:rPr>
      <w:rFonts w:ascii="Adventure" w:hAnsi="Adventure"/>
      <w:u w:val="single"/>
    </w:rPr>
  </w:style>
  <w:style w:type="paragraph" w:styleId="Heading2">
    <w:name w:val="heading 2"/>
    <w:basedOn w:val="Normal"/>
    <w:next w:val="Normal"/>
    <w:qFormat/>
    <w:rsid w:val="002621F6"/>
    <w:pPr>
      <w:keepNext/>
      <w:spacing w:after="60"/>
      <w:ind w:firstLine="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21F6"/>
    <w:pPr>
      <w:tabs>
        <w:tab w:val="center" w:pos="4320"/>
        <w:tab w:val="right" w:pos="8640"/>
      </w:tabs>
    </w:pPr>
  </w:style>
  <w:style w:type="paragraph" w:styleId="Footer">
    <w:name w:val="footer"/>
    <w:basedOn w:val="Normal"/>
    <w:rsid w:val="002621F6"/>
    <w:pPr>
      <w:tabs>
        <w:tab w:val="center" w:pos="4320"/>
        <w:tab w:val="right" w:pos="8640"/>
      </w:tabs>
    </w:pPr>
  </w:style>
  <w:style w:type="paragraph" w:styleId="Title">
    <w:name w:val="Title"/>
    <w:basedOn w:val="Normal"/>
    <w:qFormat/>
    <w:rsid w:val="002621F6"/>
    <w:pPr>
      <w:jc w:val="center"/>
    </w:pPr>
    <w:rPr>
      <w:rFonts w:ascii="Adventure" w:hAnsi="Adventure"/>
      <w:sz w:val="28"/>
    </w:rPr>
  </w:style>
  <w:style w:type="paragraph" w:styleId="BodyText">
    <w:name w:val="Body Text"/>
    <w:basedOn w:val="Normal"/>
    <w:link w:val="BodyTextChar"/>
    <w:rsid w:val="002621F6"/>
    <w:pPr>
      <w:jc w:val="both"/>
    </w:pPr>
  </w:style>
  <w:style w:type="character" w:styleId="Hyperlink">
    <w:name w:val="Hyperlink"/>
    <w:rsid w:val="002621F6"/>
    <w:rPr>
      <w:color w:val="0000FF"/>
      <w:u w:val="single"/>
    </w:rPr>
  </w:style>
  <w:style w:type="paragraph" w:styleId="BalloonText">
    <w:name w:val="Balloon Text"/>
    <w:basedOn w:val="Normal"/>
    <w:semiHidden/>
    <w:rsid w:val="00D27928"/>
    <w:rPr>
      <w:rFonts w:ascii="Tahoma" w:hAnsi="Tahoma" w:cs="Tahoma"/>
      <w:sz w:val="16"/>
      <w:szCs w:val="16"/>
    </w:rPr>
  </w:style>
  <w:style w:type="table" w:styleId="TableGrid">
    <w:name w:val="Table Grid"/>
    <w:basedOn w:val="TableNormal"/>
    <w:uiPriority w:val="59"/>
    <w:rsid w:val="001D7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5412"/>
    <w:rPr>
      <w:rFonts w:ascii="Calibri" w:eastAsia="Calibri" w:hAnsi="Calibri"/>
      <w:sz w:val="22"/>
      <w:szCs w:val="22"/>
      <w:lang w:eastAsia="en-US"/>
    </w:rPr>
  </w:style>
  <w:style w:type="character" w:customStyle="1" w:styleId="HeaderChar">
    <w:name w:val="Header Char"/>
    <w:link w:val="Header"/>
    <w:uiPriority w:val="99"/>
    <w:rsid w:val="00D95412"/>
    <w:rPr>
      <w:sz w:val="24"/>
      <w:szCs w:val="24"/>
      <w:lang w:eastAsia="en-US"/>
    </w:rPr>
  </w:style>
  <w:style w:type="paragraph" w:styleId="ListParagraph">
    <w:name w:val="List Paragraph"/>
    <w:basedOn w:val="Normal"/>
    <w:uiPriority w:val="34"/>
    <w:qFormat/>
    <w:rsid w:val="0048599A"/>
    <w:pPr>
      <w:autoSpaceDE w:val="0"/>
      <w:autoSpaceDN w:val="0"/>
      <w:adjustRightInd w:val="0"/>
      <w:ind w:left="720"/>
      <w:contextualSpacing/>
    </w:pPr>
    <w:rPr>
      <w:rFonts w:eastAsia="Calibri"/>
      <w:sz w:val="20"/>
      <w:szCs w:val="20"/>
    </w:rPr>
  </w:style>
  <w:style w:type="paragraph" w:styleId="NormalWeb">
    <w:name w:val="Normal (Web)"/>
    <w:basedOn w:val="Normal"/>
    <w:uiPriority w:val="99"/>
    <w:unhideWhenUsed/>
    <w:rsid w:val="005306FD"/>
    <w:pPr>
      <w:spacing w:before="100" w:beforeAutospacing="1" w:after="100" w:afterAutospacing="1"/>
    </w:pPr>
    <w:rPr>
      <w:lang w:val="en-US"/>
    </w:rPr>
  </w:style>
  <w:style w:type="character" w:customStyle="1" w:styleId="BodyTextChar">
    <w:name w:val="Body Text Char"/>
    <w:basedOn w:val="DefaultParagraphFont"/>
    <w:link w:val="BodyText"/>
    <w:rsid w:val="005215B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F6"/>
    <w:rPr>
      <w:sz w:val="24"/>
      <w:szCs w:val="24"/>
      <w:lang w:eastAsia="en-US"/>
    </w:rPr>
  </w:style>
  <w:style w:type="paragraph" w:styleId="Heading1">
    <w:name w:val="heading 1"/>
    <w:basedOn w:val="Normal"/>
    <w:next w:val="Normal"/>
    <w:qFormat/>
    <w:rsid w:val="002621F6"/>
    <w:pPr>
      <w:keepNext/>
      <w:outlineLvl w:val="0"/>
    </w:pPr>
    <w:rPr>
      <w:rFonts w:ascii="Adventure" w:hAnsi="Adventure"/>
      <w:u w:val="single"/>
    </w:rPr>
  </w:style>
  <w:style w:type="paragraph" w:styleId="Heading2">
    <w:name w:val="heading 2"/>
    <w:basedOn w:val="Normal"/>
    <w:next w:val="Normal"/>
    <w:qFormat/>
    <w:rsid w:val="002621F6"/>
    <w:pPr>
      <w:keepNext/>
      <w:spacing w:after="60"/>
      <w:ind w:firstLine="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21F6"/>
    <w:pPr>
      <w:tabs>
        <w:tab w:val="center" w:pos="4320"/>
        <w:tab w:val="right" w:pos="8640"/>
      </w:tabs>
    </w:pPr>
  </w:style>
  <w:style w:type="paragraph" w:styleId="Footer">
    <w:name w:val="footer"/>
    <w:basedOn w:val="Normal"/>
    <w:rsid w:val="002621F6"/>
    <w:pPr>
      <w:tabs>
        <w:tab w:val="center" w:pos="4320"/>
        <w:tab w:val="right" w:pos="8640"/>
      </w:tabs>
    </w:pPr>
  </w:style>
  <w:style w:type="paragraph" w:styleId="Title">
    <w:name w:val="Title"/>
    <w:basedOn w:val="Normal"/>
    <w:qFormat/>
    <w:rsid w:val="002621F6"/>
    <w:pPr>
      <w:jc w:val="center"/>
    </w:pPr>
    <w:rPr>
      <w:rFonts w:ascii="Adventure" w:hAnsi="Adventure"/>
      <w:sz w:val="28"/>
    </w:rPr>
  </w:style>
  <w:style w:type="paragraph" w:styleId="BodyText">
    <w:name w:val="Body Text"/>
    <w:basedOn w:val="Normal"/>
    <w:link w:val="BodyTextChar"/>
    <w:rsid w:val="002621F6"/>
    <w:pPr>
      <w:jc w:val="both"/>
    </w:pPr>
  </w:style>
  <w:style w:type="character" w:styleId="Hyperlink">
    <w:name w:val="Hyperlink"/>
    <w:rsid w:val="002621F6"/>
    <w:rPr>
      <w:color w:val="0000FF"/>
      <w:u w:val="single"/>
    </w:rPr>
  </w:style>
  <w:style w:type="paragraph" w:styleId="BalloonText">
    <w:name w:val="Balloon Text"/>
    <w:basedOn w:val="Normal"/>
    <w:semiHidden/>
    <w:rsid w:val="00D27928"/>
    <w:rPr>
      <w:rFonts w:ascii="Tahoma" w:hAnsi="Tahoma" w:cs="Tahoma"/>
      <w:sz w:val="16"/>
      <w:szCs w:val="16"/>
    </w:rPr>
  </w:style>
  <w:style w:type="table" w:styleId="TableGrid">
    <w:name w:val="Table Grid"/>
    <w:basedOn w:val="TableNormal"/>
    <w:uiPriority w:val="59"/>
    <w:rsid w:val="001D7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5412"/>
    <w:rPr>
      <w:rFonts w:ascii="Calibri" w:eastAsia="Calibri" w:hAnsi="Calibri"/>
      <w:sz w:val="22"/>
      <w:szCs w:val="22"/>
      <w:lang w:eastAsia="en-US"/>
    </w:rPr>
  </w:style>
  <w:style w:type="character" w:customStyle="1" w:styleId="HeaderChar">
    <w:name w:val="Header Char"/>
    <w:link w:val="Header"/>
    <w:uiPriority w:val="99"/>
    <w:rsid w:val="00D95412"/>
    <w:rPr>
      <w:sz w:val="24"/>
      <w:szCs w:val="24"/>
      <w:lang w:eastAsia="en-US"/>
    </w:rPr>
  </w:style>
  <w:style w:type="paragraph" w:styleId="ListParagraph">
    <w:name w:val="List Paragraph"/>
    <w:basedOn w:val="Normal"/>
    <w:uiPriority w:val="34"/>
    <w:qFormat/>
    <w:rsid w:val="0048599A"/>
    <w:pPr>
      <w:autoSpaceDE w:val="0"/>
      <w:autoSpaceDN w:val="0"/>
      <w:adjustRightInd w:val="0"/>
      <w:ind w:left="720"/>
      <w:contextualSpacing/>
    </w:pPr>
    <w:rPr>
      <w:rFonts w:eastAsia="Calibri"/>
      <w:sz w:val="20"/>
      <w:szCs w:val="20"/>
    </w:rPr>
  </w:style>
  <w:style w:type="paragraph" w:styleId="NormalWeb">
    <w:name w:val="Normal (Web)"/>
    <w:basedOn w:val="Normal"/>
    <w:uiPriority w:val="99"/>
    <w:unhideWhenUsed/>
    <w:rsid w:val="005306FD"/>
    <w:pPr>
      <w:spacing w:before="100" w:beforeAutospacing="1" w:after="100" w:afterAutospacing="1"/>
    </w:pPr>
    <w:rPr>
      <w:lang w:val="en-US"/>
    </w:rPr>
  </w:style>
  <w:style w:type="character" w:customStyle="1" w:styleId="BodyTextChar">
    <w:name w:val="Body Text Char"/>
    <w:basedOn w:val="DefaultParagraphFont"/>
    <w:link w:val="BodyText"/>
    <w:rsid w:val="005215B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6185">
      <w:bodyDiv w:val="1"/>
      <w:marLeft w:val="0"/>
      <w:marRight w:val="0"/>
      <w:marTop w:val="0"/>
      <w:marBottom w:val="0"/>
      <w:divBdr>
        <w:top w:val="none" w:sz="0" w:space="0" w:color="auto"/>
        <w:left w:val="none" w:sz="0" w:space="0" w:color="auto"/>
        <w:bottom w:val="none" w:sz="0" w:space="0" w:color="auto"/>
        <w:right w:val="none" w:sz="0" w:space="0" w:color="auto"/>
      </w:divBdr>
    </w:div>
    <w:div w:id="392822933">
      <w:bodyDiv w:val="1"/>
      <w:marLeft w:val="0"/>
      <w:marRight w:val="0"/>
      <w:marTop w:val="0"/>
      <w:marBottom w:val="0"/>
      <w:divBdr>
        <w:top w:val="none" w:sz="0" w:space="0" w:color="auto"/>
        <w:left w:val="none" w:sz="0" w:space="0" w:color="auto"/>
        <w:bottom w:val="none" w:sz="0" w:space="0" w:color="auto"/>
        <w:right w:val="none" w:sz="0" w:space="0" w:color="auto"/>
      </w:divBdr>
      <w:divsChild>
        <w:div w:id="1946187171">
          <w:marLeft w:val="4"/>
          <w:marRight w:val="4"/>
          <w:marTop w:val="0"/>
          <w:marBottom w:val="0"/>
          <w:divBdr>
            <w:top w:val="none" w:sz="0" w:space="0" w:color="auto"/>
            <w:left w:val="none" w:sz="0" w:space="0" w:color="auto"/>
            <w:bottom w:val="none" w:sz="0" w:space="0" w:color="auto"/>
            <w:right w:val="none" w:sz="0" w:space="0" w:color="auto"/>
          </w:divBdr>
          <w:divsChild>
            <w:div w:id="899749732">
              <w:marLeft w:val="0"/>
              <w:marRight w:val="0"/>
              <w:marTop w:val="0"/>
              <w:marBottom w:val="0"/>
              <w:divBdr>
                <w:top w:val="none" w:sz="0" w:space="0" w:color="auto"/>
                <w:left w:val="none" w:sz="0" w:space="0" w:color="auto"/>
                <w:bottom w:val="none" w:sz="0" w:space="0" w:color="auto"/>
                <w:right w:val="none" w:sz="0" w:space="0" w:color="auto"/>
              </w:divBdr>
              <w:divsChild>
                <w:div w:id="1362047474">
                  <w:marLeft w:val="0"/>
                  <w:marRight w:val="0"/>
                  <w:marTop w:val="0"/>
                  <w:marBottom w:val="0"/>
                  <w:divBdr>
                    <w:top w:val="none" w:sz="0" w:space="0" w:color="auto"/>
                    <w:left w:val="none" w:sz="0" w:space="0" w:color="auto"/>
                    <w:bottom w:val="none" w:sz="0" w:space="0" w:color="auto"/>
                    <w:right w:val="none" w:sz="0" w:space="0" w:color="auto"/>
                  </w:divBdr>
                  <w:divsChild>
                    <w:div w:id="775760050">
                      <w:marLeft w:val="0"/>
                      <w:marRight w:val="0"/>
                      <w:marTop w:val="0"/>
                      <w:marBottom w:val="0"/>
                      <w:divBdr>
                        <w:top w:val="none" w:sz="0" w:space="0" w:color="auto"/>
                        <w:left w:val="none" w:sz="0" w:space="0" w:color="auto"/>
                        <w:bottom w:val="none" w:sz="0" w:space="0" w:color="auto"/>
                        <w:right w:val="none" w:sz="0" w:space="0" w:color="auto"/>
                      </w:divBdr>
                      <w:divsChild>
                        <w:div w:id="1451247572">
                          <w:marLeft w:val="0"/>
                          <w:marRight w:val="0"/>
                          <w:marTop w:val="0"/>
                          <w:marBottom w:val="0"/>
                          <w:divBdr>
                            <w:top w:val="none" w:sz="0" w:space="0" w:color="auto"/>
                            <w:left w:val="none" w:sz="0" w:space="0" w:color="auto"/>
                            <w:bottom w:val="none" w:sz="0" w:space="0" w:color="auto"/>
                            <w:right w:val="none" w:sz="0" w:space="0" w:color="auto"/>
                          </w:divBdr>
                          <w:divsChild>
                            <w:div w:id="1737623761">
                              <w:marLeft w:val="0"/>
                              <w:marRight w:val="0"/>
                              <w:marTop w:val="0"/>
                              <w:marBottom w:val="0"/>
                              <w:divBdr>
                                <w:top w:val="none" w:sz="0" w:space="0" w:color="auto"/>
                                <w:left w:val="none" w:sz="0" w:space="0" w:color="auto"/>
                                <w:bottom w:val="none" w:sz="0" w:space="0" w:color="auto"/>
                                <w:right w:val="none" w:sz="0" w:space="0" w:color="auto"/>
                              </w:divBdr>
                              <w:divsChild>
                                <w:div w:id="941300253">
                                  <w:marLeft w:val="0"/>
                                  <w:marRight w:val="0"/>
                                  <w:marTop w:val="0"/>
                                  <w:marBottom w:val="0"/>
                                  <w:divBdr>
                                    <w:top w:val="none" w:sz="0" w:space="0" w:color="auto"/>
                                    <w:left w:val="none" w:sz="0" w:space="0" w:color="auto"/>
                                    <w:bottom w:val="none" w:sz="0" w:space="0" w:color="auto"/>
                                    <w:right w:val="none" w:sz="0" w:space="0" w:color="auto"/>
                                  </w:divBdr>
                                  <w:divsChild>
                                    <w:div w:id="2146316359">
                                      <w:marLeft w:val="0"/>
                                      <w:marRight w:val="0"/>
                                      <w:marTop w:val="0"/>
                                      <w:marBottom w:val="0"/>
                                      <w:divBdr>
                                        <w:top w:val="none" w:sz="0" w:space="0" w:color="auto"/>
                                        <w:left w:val="none" w:sz="0" w:space="0" w:color="auto"/>
                                        <w:bottom w:val="none" w:sz="0" w:space="0" w:color="auto"/>
                                        <w:right w:val="none" w:sz="0" w:space="0" w:color="auto"/>
                                      </w:divBdr>
                                      <w:divsChild>
                                        <w:div w:id="1727295149">
                                          <w:marLeft w:val="0"/>
                                          <w:marRight w:val="0"/>
                                          <w:marTop w:val="0"/>
                                          <w:marBottom w:val="0"/>
                                          <w:divBdr>
                                            <w:top w:val="none" w:sz="0" w:space="0" w:color="auto"/>
                                            <w:left w:val="none" w:sz="0" w:space="0" w:color="auto"/>
                                            <w:bottom w:val="none" w:sz="0" w:space="0" w:color="auto"/>
                                            <w:right w:val="none" w:sz="0" w:space="0" w:color="auto"/>
                                          </w:divBdr>
                                          <w:divsChild>
                                            <w:div w:id="900210032">
                                              <w:marLeft w:val="0"/>
                                              <w:marRight w:val="0"/>
                                              <w:marTop w:val="0"/>
                                              <w:marBottom w:val="0"/>
                                              <w:divBdr>
                                                <w:top w:val="single" w:sz="6" w:space="0" w:color="FFFFFF"/>
                                                <w:left w:val="single" w:sz="2" w:space="8" w:color="FFFFFF"/>
                                                <w:bottom w:val="single" w:sz="6" w:space="0" w:color="FFFFFF"/>
                                                <w:right w:val="single" w:sz="2" w:space="8" w:color="FFFFFF"/>
                                              </w:divBdr>
                                              <w:divsChild>
                                                <w:div w:id="21368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743095">
      <w:bodyDiv w:val="1"/>
      <w:marLeft w:val="0"/>
      <w:marRight w:val="0"/>
      <w:marTop w:val="0"/>
      <w:marBottom w:val="0"/>
      <w:divBdr>
        <w:top w:val="none" w:sz="0" w:space="0" w:color="auto"/>
        <w:left w:val="none" w:sz="0" w:space="0" w:color="auto"/>
        <w:bottom w:val="none" w:sz="0" w:space="0" w:color="auto"/>
        <w:right w:val="none" w:sz="0" w:space="0" w:color="auto"/>
      </w:divBdr>
    </w:div>
    <w:div w:id="1038353645">
      <w:bodyDiv w:val="1"/>
      <w:marLeft w:val="0"/>
      <w:marRight w:val="0"/>
      <w:marTop w:val="0"/>
      <w:marBottom w:val="0"/>
      <w:divBdr>
        <w:top w:val="none" w:sz="0" w:space="0" w:color="auto"/>
        <w:left w:val="none" w:sz="0" w:space="0" w:color="auto"/>
        <w:bottom w:val="none" w:sz="0" w:space="0" w:color="auto"/>
        <w:right w:val="none" w:sz="0" w:space="0" w:color="auto"/>
      </w:divBdr>
      <w:divsChild>
        <w:div w:id="1148596893">
          <w:marLeft w:val="4"/>
          <w:marRight w:val="4"/>
          <w:marTop w:val="0"/>
          <w:marBottom w:val="0"/>
          <w:divBdr>
            <w:top w:val="none" w:sz="0" w:space="0" w:color="auto"/>
            <w:left w:val="none" w:sz="0" w:space="0" w:color="auto"/>
            <w:bottom w:val="none" w:sz="0" w:space="0" w:color="auto"/>
            <w:right w:val="none" w:sz="0" w:space="0" w:color="auto"/>
          </w:divBdr>
          <w:divsChild>
            <w:div w:id="1947300176">
              <w:marLeft w:val="0"/>
              <w:marRight w:val="0"/>
              <w:marTop w:val="0"/>
              <w:marBottom w:val="0"/>
              <w:divBdr>
                <w:top w:val="none" w:sz="0" w:space="0" w:color="auto"/>
                <w:left w:val="none" w:sz="0" w:space="0" w:color="auto"/>
                <w:bottom w:val="none" w:sz="0" w:space="0" w:color="auto"/>
                <w:right w:val="none" w:sz="0" w:space="0" w:color="auto"/>
              </w:divBdr>
              <w:divsChild>
                <w:div w:id="1914972516">
                  <w:marLeft w:val="0"/>
                  <w:marRight w:val="0"/>
                  <w:marTop w:val="0"/>
                  <w:marBottom w:val="0"/>
                  <w:divBdr>
                    <w:top w:val="none" w:sz="0" w:space="0" w:color="auto"/>
                    <w:left w:val="none" w:sz="0" w:space="0" w:color="auto"/>
                    <w:bottom w:val="none" w:sz="0" w:space="0" w:color="auto"/>
                    <w:right w:val="none" w:sz="0" w:space="0" w:color="auto"/>
                  </w:divBdr>
                  <w:divsChild>
                    <w:div w:id="744036620">
                      <w:marLeft w:val="0"/>
                      <w:marRight w:val="0"/>
                      <w:marTop w:val="0"/>
                      <w:marBottom w:val="0"/>
                      <w:divBdr>
                        <w:top w:val="none" w:sz="0" w:space="0" w:color="auto"/>
                        <w:left w:val="none" w:sz="0" w:space="0" w:color="auto"/>
                        <w:bottom w:val="none" w:sz="0" w:space="0" w:color="auto"/>
                        <w:right w:val="none" w:sz="0" w:space="0" w:color="auto"/>
                      </w:divBdr>
                      <w:divsChild>
                        <w:div w:id="629163991">
                          <w:marLeft w:val="0"/>
                          <w:marRight w:val="0"/>
                          <w:marTop w:val="0"/>
                          <w:marBottom w:val="0"/>
                          <w:divBdr>
                            <w:top w:val="none" w:sz="0" w:space="0" w:color="auto"/>
                            <w:left w:val="none" w:sz="0" w:space="0" w:color="auto"/>
                            <w:bottom w:val="none" w:sz="0" w:space="0" w:color="auto"/>
                            <w:right w:val="none" w:sz="0" w:space="0" w:color="auto"/>
                          </w:divBdr>
                          <w:divsChild>
                            <w:div w:id="1490055147">
                              <w:marLeft w:val="0"/>
                              <w:marRight w:val="0"/>
                              <w:marTop w:val="0"/>
                              <w:marBottom w:val="0"/>
                              <w:divBdr>
                                <w:top w:val="none" w:sz="0" w:space="0" w:color="auto"/>
                                <w:left w:val="none" w:sz="0" w:space="0" w:color="auto"/>
                                <w:bottom w:val="none" w:sz="0" w:space="0" w:color="auto"/>
                                <w:right w:val="none" w:sz="0" w:space="0" w:color="auto"/>
                              </w:divBdr>
                              <w:divsChild>
                                <w:div w:id="1033573223">
                                  <w:marLeft w:val="0"/>
                                  <w:marRight w:val="0"/>
                                  <w:marTop w:val="0"/>
                                  <w:marBottom w:val="0"/>
                                  <w:divBdr>
                                    <w:top w:val="none" w:sz="0" w:space="0" w:color="auto"/>
                                    <w:left w:val="none" w:sz="0" w:space="0" w:color="auto"/>
                                    <w:bottom w:val="none" w:sz="0" w:space="0" w:color="auto"/>
                                    <w:right w:val="none" w:sz="0" w:space="0" w:color="auto"/>
                                  </w:divBdr>
                                  <w:divsChild>
                                    <w:div w:id="589778624">
                                      <w:marLeft w:val="0"/>
                                      <w:marRight w:val="0"/>
                                      <w:marTop w:val="0"/>
                                      <w:marBottom w:val="0"/>
                                      <w:divBdr>
                                        <w:top w:val="none" w:sz="0" w:space="0" w:color="auto"/>
                                        <w:left w:val="none" w:sz="0" w:space="0" w:color="auto"/>
                                        <w:bottom w:val="none" w:sz="0" w:space="0" w:color="auto"/>
                                        <w:right w:val="none" w:sz="0" w:space="0" w:color="auto"/>
                                      </w:divBdr>
                                      <w:divsChild>
                                        <w:div w:id="1043166827">
                                          <w:marLeft w:val="0"/>
                                          <w:marRight w:val="0"/>
                                          <w:marTop w:val="0"/>
                                          <w:marBottom w:val="0"/>
                                          <w:divBdr>
                                            <w:top w:val="none" w:sz="0" w:space="0" w:color="auto"/>
                                            <w:left w:val="none" w:sz="0" w:space="0" w:color="auto"/>
                                            <w:bottom w:val="none" w:sz="0" w:space="0" w:color="auto"/>
                                            <w:right w:val="none" w:sz="0" w:space="0" w:color="auto"/>
                                          </w:divBdr>
                                          <w:divsChild>
                                            <w:div w:id="2039233495">
                                              <w:marLeft w:val="0"/>
                                              <w:marRight w:val="0"/>
                                              <w:marTop w:val="0"/>
                                              <w:marBottom w:val="0"/>
                                              <w:divBdr>
                                                <w:top w:val="single" w:sz="6" w:space="0" w:color="FFFFFF"/>
                                                <w:left w:val="single" w:sz="2" w:space="8" w:color="FFFFFF"/>
                                                <w:bottom w:val="single" w:sz="6" w:space="0" w:color="FFFFFF"/>
                                                <w:right w:val="single" w:sz="2" w:space="8" w:color="FFFFFF"/>
                                              </w:divBdr>
                                              <w:divsChild>
                                                <w:div w:id="1957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561001">
      <w:bodyDiv w:val="1"/>
      <w:marLeft w:val="0"/>
      <w:marRight w:val="0"/>
      <w:marTop w:val="0"/>
      <w:marBottom w:val="0"/>
      <w:divBdr>
        <w:top w:val="none" w:sz="0" w:space="0" w:color="auto"/>
        <w:left w:val="none" w:sz="0" w:space="0" w:color="auto"/>
        <w:bottom w:val="none" w:sz="0" w:space="0" w:color="auto"/>
        <w:right w:val="none" w:sz="0" w:space="0" w:color="auto"/>
      </w:divBdr>
    </w:div>
    <w:div w:id="1414856890">
      <w:bodyDiv w:val="1"/>
      <w:marLeft w:val="0"/>
      <w:marRight w:val="0"/>
      <w:marTop w:val="0"/>
      <w:marBottom w:val="0"/>
      <w:divBdr>
        <w:top w:val="none" w:sz="0" w:space="0" w:color="auto"/>
        <w:left w:val="none" w:sz="0" w:space="0" w:color="auto"/>
        <w:bottom w:val="none" w:sz="0" w:space="0" w:color="auto"/>
        <w:right w:val="none" w:sz="0" w:space="0" w:color="auto"/>
      </w:divBdr>
      <w:divsChild>
        <w:div w:id="823669626">
          <w:marLeft w:val="4"/>
          <w:marRight w:val="4"/>
          <w:marTop w:val="0"/>
          <w:marBottom w:val="0"/>
          <w:divBdr>
            <w:top w:val="none" w:sz="0" w:space="0" w:color="auto"/>
            <w:left w:val="none" w:sz="0" w:space="0" w:color="auto"/>
            <w:bottom w:val="none" w:sz="0" w:space="0" w:color="auto"/>
            <w:right w:val="none" w:sz="0" w:space="0" w:color="auto"/>
          </w:divBdr>
          <w:divsChild>
            <w:div w:id="1591694867">
              <w:marLeft w:val="0"/>
              <w:marRight w:val="0"/>
              <w:marTop w:val="0"/>
              <w:marBottom w:val="0"/>
              <w:divBdr>
                <w:top w:val="none" w:sz="0" w:space="0" w:color="auto"/>
                <w:left w:val="none" w:sz="0" w:space="0" w:color="auto"/>
                <w:bottom w:val="none" w:sz="0" w:space="0" w:color="auto"/>
                <w:right w:val="none" w:sz="0" w:space="0" w:color="auto"/>
              </w:divBdr>
              <w:divsChild>
                <w:div w:id="1582329786">
                  <w:marLeft w:val="0"/>
                  <w:marRight w:val="0"/>
                  <w:marTop w:val="0"/>
                  <w:marBottom w:val="0"/>
                  <w:divBdr>
                    <w:top w:val="none" w:sz="0" w:space="0" w:color="auto"/>
                    <w:left w:val="none" w:sz="0" w:space="0" w:color="auto"/>
                    <w:bottom w:val="none" w:sz="0" w:space="0" w:color="auto"/>
                    <w:right w:val="none" w:sz="0" w:space="0" w:color="auto"/>
                  </w:divBdr>
                  <w:divsChild>
                    <w:div w:id="1146626249">
                      <w:marLeft w:val="0"/>
                      <w:marRight w:val="0"/>
                      <w:marTop w:val="0"/>
                      <w:marBottom w:val="0"/>
                      <w:divBdr>
                        <w:top w:val="none" w:sz="0" w:space="0" w:color="auto"/>
                        <w:left w:val="none" w:sz="0" w:space="0" w:color="auto"/>
                        <w:bottom w:val="none" w:sz="0" w:space="0" w:color="auto"/>
                        <w:right w:val="none" w:sz="0" w:space="0" w:color="auto"/>
                      </w:divBdr>
                      <w:divsChild>
                        <w:div w:id="2063863490">
                          <w:marLeft w:val="0"/>
                          <w:marRight w:val="0"/>
                          <w:marTop w:val="0"/>
                          <w:marBottom w:val="0"/>
                          <w:divBdr>
                            <w:top w:val="none" w:sz="0" w:space="0" w:color="auto"/>
                            <w:left w:val="none" w:sz="0" w:space="0" w:color="auto"/>
                            <w:bottom w:val="none" w:sz="0" w:space="0" w:color="auto"/>
                            <w:right w:val="none" w:sz="0" w:space="0" w:color="auto"/>
                          </w:divBdr>
                          <w:divsChild>
                            <w:div w:id="1696811109">
                              <w:marLeft w:val="0"/>
                              <w:marRight w:val="0"/>
                              <w:marTop w:val="0"/>
                              <w:marBottom w:val="0"/>
                              <w:divBdr>
                                <w:top w:val="none" w:sz="0" w:space="0" w:color="auto"/>
                                <w:left w:val="none" w:sz="0" w:space="0" w:color="auto"/>
                                <w:bottom w:val="none" w:sz="0" w:space="0" w:color="auto"/>
                                <w:right w:val="none" w:sz="0" w:space="0" w:color="auto"/>
                              </w:divBdr>
                              <w:divsChild>
                                <w:div w:id="817914382">
                                  <w:marLeft w:val="0"/>
                                  <w:marRight w:val="0"/>
                                  <w:marTop w:val="0"/>
                                  <w:marBottom w:val="0"/>
                                  <w:divBdr>
                                    <w:top w:val="none" w:sz="0" w:space="0" w:color="auto"/>
                                    <w:left w:val="none" w:sz="0" w:space="0" w:color="auto"/>
                                    <w:bottom w:val="none" w:sz="0" w:space="0" w:color="auto"/>
                                    <w:right w:val="none" w:sz="0" w:space="0" w:color="auto"/>
                                  </w:divBdr>
                                  <w:divsChild>
                                    <w:div w:id="587928962">
                                      <w:marLeft w:val="0"/>
                                      <w:marRight w:val="0"/>
                                      <w:marTop w:val="0"/>
                                      <w:marBottom w:val="0"/>
                                      <w:divBdr>
                                        <w:top w:val="none" w:sz="0" w:space="0" w:color="auto"/>
                                        <w:left w:val="none" w:sz="0" w:space="0" w:color="auto"/>
                                        <w:bottom w:val="none" w:sz="0" w:space="0" w:color="auto"/>
                                        <w:right w:val="none" w:sz="0" w:space="0" w:color="auto"/>
                                      </w:divBdr>
                                      <w:divsChild>
                                        <w:div w:id="407993804">
                                          <w:marLeft w:val="0"/>
                                          <w:marRight w:val="0"/>
                                          <w:marTop w:val="0"/>
                                          <w:marBottom w:val="0"/>
                                          <w:divBdr>
                                            <w:top w:val="none" w:sz="0" w:space="0" w:color="auto"/>
                                            <w:left w:val="none" w:sz="0" w:space="0" w:color="auto"/>
                                            <w:bottom w:val="none" w:sz="0" w:space="0" w:color="auto"/>
                                            <w:right w:val="none" w:sz="0" w:space="0" w:color="auto"/>
                                          </w:divBdr>
                                          <w:divsChild>
                                            <w:div w:id="1559366404">
                                              <w:marLeft w:val="0"/>
                                              <w:marRight w:val="0"/>
                                              <w:marTop w:val="0"/>
                                              <w:marBottom w:val="0"/>
                                              <w:divBdr>
                                                <w:top w:val="single" w:sz="6" w:space="0" w:color="FFFFFF"/>
                                                <w:left w:val="single" w:sz="2" w:space="8" w:color="FFFFFF"/>
                                                <w:bottom w:val="single" w:sz="6" w:space="0" w:color="FFFFFF"/>
                                                <w:right w:val="single" w:sz="2" w:space="8" w:color="FFFFFF"/>
                                              </w:divBdr>
                                              <w:divsChild>
                                                <w:div w:id="584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347525">
      <w:bodyDiv w:val="1"/>
      <w:marLeft w:val="0"/>
      <w:marRight w:val="0"/>
      <w:marTop w:val="0"/>
      <w:marBottom w:val="0"/>
      <w:divBdr>
        <w:top w:val="none" w:sz="0" w:space="0" w:color="auto"/>
        <w:left w:val="none" w:sz="0" w:space="0" w:color="auto"/>
        <w:bottom w:val="none" w:sz="0" w:space="0" w:color="auto"/>
        <w:right w:val="none" w:sz="0" w:space="0" w:color="auto"/>
      </w:divBdr>
    </w:div>
    <w:div w:id="1800950134">
      <w:bodyDiv w:val="1"/>
      <w:marLeft w:val="0"/>
      <w:marRight w:val="0"/>
      <w:marTop w:val="0"/>
      <w:marBottom w:val="0"/>
      <w:divBdr>
        <w:top w:val="none" w:sz="0" w:space="0" w:color="auto"/>
        <w:left w:val="none" w:sz="0" w:space="0" w:color="auto"/>
        <w:bottom w:val="none" w:sz="0" w:space="0" w:color="auto"/>
        <w:right w:val="none" w:sz="0" w:space="0" w:color="auto"/>
      </w:divBdr>
      <w:divsChild>
        <w:div w:id="1328509572">
          <w:marLeft w:val="4"/>
          <w:marRight w:val="4"/>
          <w:marTop w:val="0"/>
          <w:marBottom w:val="0"/>
          <w:divBdr>
            <w:top w:val="none" w:sz="0" w:space="0" w:color="auto"/>
            <w:left w:val="none" w:sz="0" w:space="0" w:color="auto"/>
            <w:bottom w:val="none" w:sz="0" w:space="0" w:color="auto"/>
            <w:right w:val="none" w:sz="0" w:space="0" w:color="auto"/>
          </w:divBdr>
          <w:divsChild>
            <w:div w:id="1495753767">
              <w:marLeft w:val="0"/>
              <w:marRight w:val="0"/>
              <w:marTop w:val="0"/>
              <w:marBottom w:val="0"/>
              <w:divBdr>
                <w:top w:val="none" w:sz="0" w:space="0" w:color="auto"/>
                <w:left w:val="none" w:sz="0" w:space="0" w:color="auto"/>
                <w:bottom w:val="none" w:sz="0" w:space="0" w:color="auto"/>
                <w:right w:val="none" w:sz="0" w:space="0" w:color="auto"/>
              </w:divBdr>
              <w:divsChild>
                <w:div w:id="1743486874">
                  <w:marLeft w:val="0"/>
                  <w:marRight w:val="0"/>
                  <w:marTop w:val="0"/>
                  <w:marBottom w:val="0"/>
                  <w:divBdr>
                    <w:top w:val="none" w:sz="0" w:space="0" w:color="auto"/>
                    <w:left w:val="none" w:sz="0" w:space="0" w:color="auto"/>
                    <w:bottom w:val="none" w:sz="0" w:space="0" w:color="auto"/>
                    <w:right w:val="none" w:sz="0" w:space="0" w:color="auto"/>
                  </w:divBdr>
                  <w:divsChild>
                    <w:div w:id="1071927508">
                      <w:marLeft w:val="0"/>
                      <w:marRight w:val="0"/>
                      <w:marTop w:val="0"/>
                      <w:marBottom w:val="0"/>
                      <w:divBdr>
                        <w:top w:val="none" w:sz="0" w:space="0" w:color="auto"/>
                        <w:left w:val="none" w:sz="0" w:space="0" w:color="auto"/>
                        <w:bottom w:val="none" w:sz="0" w:space="0" w:color="auto"/>
                        <w:right w:val="none" w:sz="0" w:space="0" w:color="auto"/>
                      </w:divBdr>
                      <w:divsChild>
                        <w:div w:id="1608810173">
                          <w:marLeft w:val="0"/>
                          <w:marRight w:val="0"/>
                          <w:marTop w:val="0"/>
                          <w:marBottom w:val="0"/>
                          <w:divBdr>
                            <w:top w:val="none" w:sz="0" w:space="0" w:color="auto"/>
                            <w:left w:val="none" w:sz="0" w:space="0" w:color="auto"/>
                            <w:bottom w:val="none" w:sz="0" w:space="0" w:color="auto"/>
                            <w:right w:val="none" w:sz="0" w:space="0" w:color="auto"/>
                          </w:divBdr>
                          <w:divsChild>
                            <w:div w:id="1635602757">
                              <w:marLeft w:val="0"/>
                              <w:marRight w:val="0"/>
                              <w:marTop w:val="0"/>
                              <w:marBottom w:val="0"/>
                              <w:divBdr>
                                <w:top w:val="none" w:sz="0" w:space="0" w:color="auto"/>
                                <w:left w:val="none" w:sz="0" w:space="0" w:color="auto"/>
                                <w:bottom w:val="none" w:sz="0" w:space="0" w:color="auto"/>
                                <w:right w:val="none" w:sz="0" w:space="0" w:color="auto"/>
                              </w:divBdr>
                              <w:divsChild>
                                <w:div w:id="1454710175">
                                  <w:marLeft w:val="0"/>
                                  <w:marRight w:val="0"/>
                                  <w:marTop w:val="0"/>
                                  <w:marBottom w:val="0"/>
                                  <w:divBdr>
                                    <w:top w:val="none" w:sz="0" w:space="0" w:color="auto"/>
                                    <w:left w:val="none" w:sz="0" w:space="0" w:color="auto"/>
                                    <w:bottom w:val="none" w:sz="0" w:space="0" w:color="auto"/>
                                    <w:right w:val="none" w:sz="0" w:space="0" w:color="auto"/>
                                  </w:divBdr>
                                  <w:divsChild>
                                    <w:div w:id="983048530">
                                      <w:marLeft w:val="0"/>
                                      <w:marRight w:val="0"/>
                                      <w:marTop w:val="0"/>
                                      <w:marBottom w:val="0"/>
                                      <w:divBdr>
                                        <w:top w:val="none" w:sz="0" w:space="0" w:color="auto"/>
                                        <w:left w:val="none" w:sz="0" w:space="0" w:color="auto"/>
                                        <w:bottom w:val="none" w:sz="0" w:space="0" w:color="auto"/>
                                        <w:right w:val="none" w:sz="0" w:space="0" w:color="auto"/>
                                      </w:divBdr>
                                      <w:divsChild>
                                        <w:div w:id="1239361520">
                                          <w:marLeft w:val="0"/>
                                          <w:marRight w:val="0"/>
                                          <w:marTop w:val="0"/>
                                          <w:marBottom w:val="0"/>
                                          <w:divBdr>
                                            <w:top w:val="none" w:sz="0" w:space="0" w:color="auto"/>
                                            <w:left w:val="none" w:sz="0" w:space="0" w:color="auto"/>
                                            <w:bottom w:val="none" w:sz="0" w:space="0" w:color="auto"/>
                                            <w:right w:val="none" w:sz="0" w:space="0" w:color="auto"/>
                                          </w:divBdr>
                                          <w:divsChild>
                                            <w:div w:id="949121658">
                                              <w:marLeft w:val="0"/>
                                              <w:marRight w:val="0"/>
                                              <w:marTop w:val="0"/>
                                              <w:marBottom w:val="0"/>
                                              <w:divBdr>
                                                <w:top w:val="single" w:sz="6" w:space="0" w:color="FFFFFF"/>
                                                <w:left w:val="single" w:sz="2" w:space="8" w:color="FFFFFF"/>
                                                <w:bottom w:val="single" w:sz="6" w:space="0" w:color="FFFFFF"/>
                                                <w:right w:val="single" w:sz="2" w:space="8" w:color="FFFFFF"/>
                                              </w:divBdr>
                                              <w:divsChild>
                                                <w:div w:id="14848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517345">
      <w:bodyDiv w:val="1"/>
      <w:marLeft w:val="0"/>
      <w:marRight w:val="0"/>
      <w:marTop w:val="0"/>
      <w:marBottom w:val="0"/>
      <w:divBdr>
        <w:top w:val="none" w:sz="0" w:space="0" w:color="auto"/>
        <w:left w:val="none" w:sz="0" w:space="0" w:color="auto"/>
        <w:bottom w:val="none" w:sz="0" w:space="0" w:color="auto"/>
        <w:right w:val="none" w:sz="0" w:space="0" w:color="auto"/>
      </w:divBdr>
    </w:div>
    <w:div w:id="2019195163">
      <w:bodyDiv w:val="1"/>
      <w:marLeft w:val="0"/>
      <w:marRight w:val="0"/>
      <w:marTop w:val="0"/>
      <w:marBottom w:val="0"/>
      <w:divBdr>
        <w:top w:val="none" w:sz="0" w:space="0" w:color="auto"/>
        <w:left w:val="none" w:sz="0" w:space="0" w:color="auto"/>
        <w:bottom w:val="none" w:sz="0" w:space="0" w:color="auto"/>
        <w:right w:val="none" w:sz="0" w:space="0" w:color="auto"/>
      </w:divBdr>
      <w:divsChild>
        <w:div w:id="639383242">
          <w:marLeft w:val="4"/>
          <w:marRight w:val="4"/>
          <w:marTop w:val="0"/>
          <w:marBottom w:val="0"/>
          <w:divBdr>
            <w:top w:val="none" w:sz="0" w:space="0" w:color="auto"/>
            <w:left w:val="none" w:sz="0" w:space="0" w:color="auto"/>
            <w:bottom w:val="none" w:sz="0" w:space="0" w:color="auto"/>
            <w:right w:val="none" w:sz="0" w:space="0" w:color="auto"/>
          </w:divBdr>
          <w:divsChild>
            <w:div w:id="1500000420">
              <w:marLeft w:val="0"/>
              <w:marRight w:val="0"/>
              <w:marTop w:val="0"/>
              <w:marBottom w:val="0"/>
              <w:divBdr>
                <w:top w:val="none" w:sz="0" w:space="0" w:color="auto"/>
                <w:left w:val="none" w:sz="0" w:space="0" w:color="auto"/>
                <w:bottom w:val="none" w:sz="0" w:space="0" w:color="auto"/>
                <w:right w:val="none" w:sz="0" w:space="0" w:color="auto"/>
              </w:divBdr>
              <w:divsChild>
                <w:div w:id="678119108">
                  <w:marLeft w:val="0"/>
                  <w:marRight w:val="0"/>
                  <w:marTop w:val="0"/>
                  <w:marBottom w:val="0"/>
                  <w:divBdr>
                    <w:top w:val="none" w:sz="0" w:space="0" w:color="auto"/>
                    <w:left w:val="none" w:sz="0" w:space="0" w:color="auto"/>
                    <w:bottom w:val="none" w:sz="0" w:space="0" w:color="auto"/>
                    <w:right w:val="none" w:sz="0" w:space="0" w:color="auto"/>
                  </w:divBdr>
                  <w:divsChild>
                    <w:div w:id="251353973">
                      <w:marLeft w:val="0"/>
                      <w:marRight w:val="0"/>
                      <w:marTop w:val="0"/>
                      <w:marBottom w:val="0"/>
                      <w:divBdr>
                        <w:top w:val="none" w:sz="0" w:space="0" w:color="auto"/>
                        <w:left w:val="none" w:sz="0" w:space="0" w:color="auto"/>
                        <w:bottom w:val="none" w:sz="0" w:space="0" w:color="auto"/>
                        <w:right w:val="none" w:sz="0" w:space="0" w:color="auto"/>
                      </w:divBdr>
                      <w:divsChild>
                        <w:div w:id="1948735458">
                          <w:marLeft w:val="0"/>
                          <w:marRight w:val="0"/>
                          <w:marTop w:val="0"/>
                          <w:marBottom w:val="0"/>
                          <w:divBdr>
                            <w:top w:val="none" w:sz="0" w:space="0" w:color="auto"/>
                            <w:left w:val="none" w:sz="0" w:space="0" w:color="auto"/>
                            <w:bottom w:val="none" w:sz="0" w:space="0" w:color="auto"/>
                            <w:right w:val="none" w:sz="0" w:space="0" w:color="auto"/>
                          </w:divBdr>
                          <w:divsChild>
                            <w:div w:id="764880421">
                              <w:marLeft w:val="0"/>
                              <w:marRight w:val="0"/>
                              <w:marTop w:val="0"/>
                              <w:marBottom w:val="0"/>
                              <w:divBdr>
                                <w:top w:val="none" w:sz="0" w:space="0" w:color="auto"/>
                                <w:left w:val="none" w:sz="0" w:space="0" w:color="auto"/>
                                <w:bottom w:val="none" w:sz="0" w:space="0" w:color="auto"/>
                                <w:right w:val="none" w:sz="0" w:space="0" w:color="auto"/>
                              </w:divBdr>
                              <w:divsChild>
                                <w:div w:id="161047076">
                                  <w:marLeft w:val="0"/>
                                  <w:marRight w:val="0"/>
                                  <w:marTop w:val="0"/>
                                  <w:marBottom w:val="0"/>
                                  <w:divBdr>
                                    <w:top w:val="none" w:sz="0" w:space="0" w:color="auto"/>
                                    <w:left w:val="none" w:sz="0" w:space="0" w:color="auto"/>
                                    <w:bottom w:val="none" w:sz="0" w:space="0" w:color="auto"/>
                                    <w:right w:val="none" w:sz="0" w:space="0" w:color="auto"/>
                                  </w:divBdr>
                                  <w:divsChild>
                                    <w:div w:id="53359840">
                                      <w:marLeft w:val="0"/>
                                      <w:marRight w:val="0"/>
                                      <w:marTop w:val="0"/>
                                      <w:marBottom w:val="0"/>
                                      <w:divBdr>
                                        <w:top w:val="none" w:sz="0" w:space="0" w:color="auto"/>
                                        <w:left w:val="none" w:sz="0" w:space="0" w:color="auto"/>
                                        <w:bottom w:val="none" w:sz="0" w:space="0" w:color="auto"/>
                                        <w:right w:val="none" w:sz="0" w:space="0" w:color="auto"/>
                                      </w:divBdr>
                                      <w:divsChild>
                                        <w:div w:id="22677274">
                                          <w:marLeft w:val="0"/>
                                          <w:marRight w:val="0"/>
                                          <w:marTop w:val="0"/>
                                          <w:marBottom w:val="0"/>
                                          <w:divBdr>
                                            <w:top w:val="none" w:sz="0" w:space="0" w:color="auto"/>
                                            <w:left w:val="none" w:sz="0" w:space="0" w:color="auto"/>
                                            <w:bottom w:val="none" w:sz="0" w:space="0" w:color="auto"/>
                                            <w:right w:val="none" w:sz="0" w:space="0" w:color="auto"/>
                                          </w:divBdr>
                                          <w:divsChild>
                                            <w:div w:id="1388147813">
                                              <w:marLeft w:val="0"/>
                                              <w:marRight w:val="0"/>
                                              <w:marTop w:val="0"/>
                                              <w:marBottom w:val="0"/>
                                              <w:divBdr>
                                                <w:top w:val="single" w:sz="6" w:space="0" w:color="FFFFFF"/>
                                                <w:left w:val="single" w:sz="2" w:space="8" w:color="FFFFFF"/>
                                                <w:bottom w:val="single" w:sz="6" w:space="0" w:color="FFFFFF"/>
                                                <w:right w:val="single" w:sz="2" w:space="8" w:color="FFFFFF"/>
                                              </w:divBdr>
                                              <w:divsChild>
                                                <w:div w:id="1669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gov.on.ca/eng/curriculum/secondary/math910curr.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chci.wrdsb.on.ca"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A50BC-CE28-4A10-8D6E-4B2E8B7E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Course Outline – MPM 2DW - Grade 10 Enhanced Mathematics</vt:lpstr>
    </vt:vector>
  </TitlesOfParts>
  <Company>Kevin &amp; Laura's Home</Company>
  <LinksUpToDate>false</LinksUpToDate>
  <CharactersWithSpaces>4370</CharactersWithSpaces>
  <SharedDoc>false</SharedDoc>
  <HLinks>
    <vt:vector size="12" baseType="variant">
      <vt:variant>
        <vt:i4>2818158</vt:i4>
      </vt:variant>
      <vt:variant>
        <vt:i4>0</vt:i4>
      </vt:variant>
      <vt:variant>
        <vt:i4>0</vt:i4>
      </vt:variant>
      <vt:variant>
        <vt:i4>5</vt:i4>
      </vt:variant>
      <vt:variant>
        <vt:lpwstr>mailto:elvis_husic@wrdsb.on.ca</vt:lpwstr>
      </vt:variant>
      <vt:variant>
        <vt:lpwstr/>
      </vt:variant>
      <vt:variant>
        <vt:i4>524288</vt:i4>
      </vt:variant>
      <vt:variant>
        <vt:i4>0</vt:i4>
      </vt:variant>
      <vt:variant>
        <vt:i4>0</vt:i4>
      </vt:variant>
      <vt:variant>
        <vt:i4>5</vt:i4>
      </vt:variant>
      <vt:variant>
        <vt:lpwstr>http://www.chci.wrdsb.on.ca/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 MPM 2DW - Grade 10 Enhanced Mathematics</dc:title>
  <dc:creator>Tina</dc:creator>
  <cp:lastModifiedBy>Malcolm</cp:lastModifiedBy>
  <cp:revision>2</cp:revision>
  <cp:lastPrinted>2015-09-03T16:59:00Z</cp:lastPrinted>
  <dcterms:created xsi:type="dcterms:W3CDTF">2017-09-04T21:44:00Z</dcterms:created>
  <dcterms:modified xsi:type="dcterms:W3CDTF">2017-09-04T21:44:00Z</dcterms:modified>
</cp:coreProperties>
</file>