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9"/>
        <w:gridCol w:w="1519"/>
        <w:gridCol w:w="1704"/>
        <w:gridCol w:w="1895"/>
        <w:gridCol w:w="2062"/>
      </w:tblGrid>
      <w:tr w:rsidR="00C33F15" w:rsidRPr="00375F73" w:rsidTr="00C33F15">
        <w:tc>
          <w:tcPr>
            <w:tcW w:w="2099" w:type="dxa"/>
            <w:shd w:val="clear" w:color="auto" w:fill="A6A6A6"/>
          </w:tcPr>
          <w:p w:rsidR="00C33F15" w:rsidRPr="00375F73" w:rsidRDefault="00C33F15" w:rsidP="00D95412">
            <w:pPr>
              <w:pStyle w:val="MediumShading1-Accent11"/>
              <w:jc w:val="center"/>
              <w:rPr>
                <w:rFonts w:ascii="Cambria" w:hAnsi="Cambria" w:cs="Arial"/>
                <w:b/>
                <w:sz w:val="28"/>
                <w:szCs w:val="28"/>
              </w:rPr>
            </w:pPr>
            <w:r w:rsidRPr="00375F73">
              <w:rPr>
                <w:rFonts w:ascii="Cambria" w:hAnsi="Cambria" w:cs="Arial"/>
                <w:b/>
                <w:sz w:val="28"/>
                <w:szCs w:val="28"/>
              </w:rPr>
              <w:t>Subject</w:t>
            </w:r>
          </w:p>
        </w:tc>
        <w:tc>
          <w:tcPr>
            <w:tcW w:w="1519" w:type="dxa"/>
            <w:shd w:val="clear" w:color="auto" w:fill="A6A6A6"/>
          </w:tcPr>
          <w:p w:rsidR="00C33F15" w:rsidRPr="00375F73" w:rsidRDefault="00C33F15" w:rsidP="00D95412">
            <w:pPr>
              <w:pStyle w:val="MediumShading1-Accent11"/>
              <w:jc w:val="center"/>
              <w:rPr>
                <w:rFonts w:ascii="Cambria" w:hAnsi="Cambria" w:cs="Arial"/>
                <w:b/>
                <w:sz w:val="28"/>
                <w:szCs w:val="28"/>
              </w:rPr>
            </w:pPr>
            <w:r w:rsidRPr="00375F73">
              <w:rPr>
                <w:rFonts w:ascii="Cambria" w:hAnsi="Cambria" w:cs="Arial"/>
                <w:b/>
                <w:sz w:val="28"/>
                <w:szCs w:val="28"/>
              </w:rPr>
              <w:t>Grade</w:t>
            </w:r>
          </w:p>
        </w:tc>
        <w:tc>
          <w:tcPr>
            <w:tcW w:w="1704" w:type="dxa"/>
            <w:shd w:val="clear" w:color="auto" w:fill="A6A6A6"/>
          </w:tcPr>
          <w:p w:rsidR="00C33F15" w:rsidRPr="00375F73" w:rsidRDefault="00C33F15" w:rsidP="00D95412">
            <w:pPr>
              <w:pStyle w:val="MediumShading1-Accent11"/>
              <w:jc w:val="center"/>
              <w:rPr>
                <w:rFonts w:ascii="Cambria" w:hAnsi="Cambria" w:cs="Arial"/>
                <w:b/>
                <w:sz w:val="28"/>
                <w:szCs w:val="28"/>
              </w:rPr>
            </w:pPr>
            <w:r w:rsidRPr="00375F73">
              <w:rPr>
                <w:rFonts w:ascii="Cambria" w:hAnsi="Cambria" w:cs="Arial"/>
                <w:b/>
                <w:sz w:val="28"/>
                <w:szCs w:val="28"/>
              </w:rPr>
              <w:t>Level</w:t>
            </w:r>
          </w:p>
        </w:tc>
        <w:tc>
          <w:tcPr>
            <w:tcW w:w="1895" w:type="dxa"/>
            <w:shd w:val="clear" w:color="auto" w:fill="A6A6A6"/>
          </w:tcPr>
          <w:p w:rsidR="00C33F15" w:rsidRPr="00375F73" w:rsidRDefault="00C33F15" w:rsidP="00D95412">
            <w:pPr>
              <w:pStyle w:val="MediumShading1-Accent11"/>
              <w:jc w:val="center"/>
              <w:rPr>
                <w:rFonts w:ascii="Cambria" w:hAnsi="Cambria" w:cs="Arial"/>
                <w:b/>
                <w:sz w:val="28"/>
                <w:szCs w:val="28"/>
              </w:rPr>
            </w:pPr>
            <w:r w:rsidRPr="00375F73">
              <w:rPr>
                <w:rFonts w:ascii="Cambria" w:hAnsi="Cambria" w:cs="Arial"/>
                <w:b/>
                <w:sz w:val="28"/>
                <w:szCs w:val="28"/>
              </w:rPr>
              <w:t>Code</w:t>
            </w:r>
          </w:p>
        </w:tc>
        <w:tc>
          <w:tcPr>
            <w:tcW w:w="2062" w:type="dxa"/>
            <w:shd w:val="clear" w:color="auto" w:fill="A6A6A6"/>
          </w:tcPr>
          <w:p w:rsidR="00C33F15" w:rsidRPr="00375F73" w:rsidRDefault="00C33F15" w:rsidP="00D95412">
            <w:pPr>
              <w:pStyle w:val="MediumShading1-Accent11"/>
              <w:jc w:val="center"/>
              <w:rPr>
                <w:rFonts w:ascii="Cambria" w:hAnsi="Cambria" w:cs="Arial"/>
                <w:b/>
                <w:sz w:val="28"/>
                <w:szCs w:val="28"/>
              </w:rPr>
            </w:pPr>
            <w:r w:rsidRPr="00375F73">
              <w:rPr>
                <w:rFonts w:ascii="Cambria" w:hAnsi="Cambria" w:cs="Arial"/>
                <w:b/>
                <w:sz w:val="28"/>
                <w:szCs w:val="28"/>
              </w:rPr>
              <w:t>Prerequisite</w:t>
            </w:r>
          </w:p>
        </w:tc>
      </w:tr>
      <w:tr w:rsidR="00C33F15" w:rsidRPr="00375F73" w:rsidTr="00C33F15">
        <w:tc>
          <w:tcPr>
            <w:tcW w:w="2099" w:type="dxa"/>
            <w:shd w:val="clear" w:color="auto" w:fill="auto"/>
          </w:tcPr>
          <w:p w:rsidR="00C33F15" w:rsidRPr="00375F73" w:rsidRDefault="00C33F15" w:rsidP="00D95412">
            <w:pPr>
              <w:pStyle w:val="MediumShading1-Accent11"/>
              <w:jc w:val="center"/>
              <w:rPr>
                <w:rFonts w:cs="Arial"/>
                <w:sz w:val="24"/>
                <w:szCs w:val="24"/>
              </w:rPr>
            </w:pPr>
            <w:r w:rsidRPr="00375F73">
              <w:rPr>
                <w:rFonts w:cs="Arial"/>
                <w:sz w:val="24"/>
                <w:szCs w:val="24"/>
              </w:rPr>
              <w:t>Mathematics</w:t>
            </w:r>
          </w:p>
        </w:tc>
        <w:tc>
          <w:tcPr>
            <w:tcW w:w="1519" w:type="dxa"/>
            <w:shd w:val="clear" w:color="auto" w:fill="auto"/>
          </w:tcPr>
          <w:p w:rsidR="00C33F15" w:rsidRPr="00375F73" w:rsidRDefault="00C33F15" w:rsidP="00D95412">
            <w:pPr>
              <w:pStyle w:val="MediumShading1-Accent11"/>
              <w:jc w:val="center"/>
              <w:rPr>
                <w:rFonts w:cs="Arial"/>
                <w:sz w:val="24"/>
                <w:szCs w:val="24"/>
              </w:rPr>
            </w:pPr>
            <w:r w:rsidRPr="00375F73">
              <w:rPr>
                <w:rFonts w:cs="Arial"/>
                <w:sz w:val="24"/>
                <w:szCs w:val="24"/>
              </w:rPr>
              <w:t>9</w:t>
            </w:r>
          </w:p>
        </w:tc>
        <w:tc>
          <w:tcPr>
            <w:tcW w:w="1704" w:type="dxa"/>
            <w:shd w:val="clear" w:color="auto" w:fill="auto"/>
          </w:tcPr>
          <w:p w:rsidR="00C33F15" w:rsidRPr="00375F73" w:rsidRDefault="004F5A1C" w:rsidP="00D95412">
            <w:pPr>
              <w:pStyle w:val="MediumShading1-Accent11"/>
              <w:jc w:val="center"/>
              <w:rPr>
                <w:rFonts w:cs="Arial"/>
                <w:sz w:val="24"/>
                <w:szCs w:val="24"/>
              </w:rPr>
            </w:pPr>
            <w:r>
              <w:rPr>
                <w:rFonts w:cs="Arial"/>
                <w:sz w:val="24"/>
                <w:szCs w:val="24"/>
              </w:rPr>
              <w:t>Academic</w:t>
            </w:r>
          </w:p>
        </w:tc>
        <w:tc>
          <w:tcPr>
            <w:tcW w:w="1895" w:type="dxa"/>
            <w:shd w:val="clear" w:color="auto" w:fill="auto"/>
          </w:tcPr>
          <w:p w:rsidR="00C33F15" w:rsidRPr="00375F73" w:rsidRDefault="00C33F15" w:rsidP="00D95412">
            <w:pPr>
              <w:pStyle w:val="MediumShading1-Accent11"/>
              <w:jc w:val="center"/>
              <w:rPr>
                <w:rFonts w:cs="Arial"/>
                <w:sz w:val="24"/>
                <w:szCs w:val="24"/>
              </w:rPr>
            </w:pPr>
            <w:r w:rsidRPr="00375F73">
              <w:rPr>
                <w:rFonts w:cs="Arial"/>
                <w:sz w:val="24"/>
                <w:szCs w:val="24"/>
              </w:rPr>
              <w:t>MPM1D</w:t>
            </w:r>
            <w:r w:rsidR="004F5A1C">
              <w:rPr>
                <w:rFonts w:cs="Arial"/>
                <w:sz w:val="24"/>
                <w:szCs w:val="24"/>
              </w:rPr>
              <w:t>I</w:t>
            </w:r>
          </w:p>
        </w:tc>
        <w:tc>
          <w:tcPr>
            <w:tcW w:w="2062" w:type="dxa"/>
            <w:shd w:val="clear" w:color="auto" w:fill="auto"/>
          </w:tcPr>
          <w:p w:rsidR="00C33F15" w:rsidRPr="00375F73" w:rsidRDefault="00C33F15" w:rsidP="00D95412">
            <w:pPr>
              <w:pStyle w:val="MediumShading1-Accent11"/>
              <w:jc w:val="center"/>
              <w:rPr>
                <w:rFonts w:cs="Arial"/>
                <w:sz w:val="24"/>
                <w:szCs w:val="24"/>
              </w:rPr>
            </w:pPr>
            <w:r w:rsidRPr="00375F73">
              <w:rPr>
                <w:rFonts w:cs="Arial"/>
                <w:sz w:val="24"/>
                <w:szCs w:val="24"/>
              </w:rPr>
              <w:t>Grade 8</w:t>
            </w:r>
          </w:p>
        </w:tc>
      </w:tr>
    </w:tbl>
    <w:p w:rsidR="00D7280E" w:rsidRPr="00375F73" w:rsidRDefault="00D7280E" w:rsidP="00D7280E">
      <w:pPr>
        <w:rPr>
          <w:rFonts w:ascii="Calibri" w:hAnsi="Calibri"/>
          <w:vanish/>
        </w:rPr>
      </w:pPr>
    </w:p>
    <w:p w:rsidR="001D7FAD" w:rsidRPr="003065F6" w:rsidRDefault="001D7FAD" w:rsidP="00F5359E">
      <w:pPr>
        <w:rPr>
          <w:rFonts w:ascii="Comic Sans MS" w:eastAsia="Batang" w:hAnsi="Comic Sans MS" w:cs="Arial"/>
          <w:bCs/>
          <w:sz w:val="22"/>
          <w:lang w:val="fr-CA"/>
        </w:rPr>
      </w:pPr>
    </w:p>
    <w:p w:rsidR="001F7390" w:rsidRPr="00375F73" w:rsidRDefault="001F7390">
      <w:pPr>
        <w:pStyle w:val="Header"/>
        <w:tabs>
          <w:tab w:val="clear" w:pos="4320"/>
          <w:tab w:val="clear" w:pos="8640"/>
        </w:tabs>
        <w:spacing w:after="120"/>
        <w:jc w:val="both"/>
        <w:rPr>
          <w:rFonts w:ascii="Cambria" w:hAnsi="Cambria"/>
          <w:b/>
          <w:sz w:val="28"/>
          <w:szCs w:val="28"/>
          <w:u w:val="single"/>
        </w:rPr>
      </w:pPr>
      <w:r w:rsidRPr="00375F73">
        <w:rPr>
          <w:rFonts w:ascii="Cambria" w:hAnsi="Cambria"/>
          <w:b/>
          <w:sz w:val="28"/>
          <w:szCs w:val="28"/>
          <w:u w:val="single"/>
        </w:rPr>
        <w:t>Course Description</w:t>
      </w:r>
    </w:p>
    <w:p w:rsidR="0074694A" w:rsidRPr="00375F73" w:rsidRDefault="0074694A" w:rsidP="0074694A">
      <w:pPr>
        <w:rPr>
          <w:rFonts w:ascii="Calibri" w:eastAsia="Batang" w:hAnsi="Calibri" w:cs="Arial"/>
          <w:sz w:val="18"/>
          <w:szCs w:val="18"/>
        </w:rPr>
      </w:pPr>
      <w:r w:rsidRPr="00375F73">
        <w:rPr>
          <w:rFonts w:ascii="Calibri" w:eastAsia="Batang" w:hAnsi="Calibri" w:cs="Arial"/>
          <w:sz w:val="18"/>
          <w:szCs w:val="18"/>
        </w:rPr>
        <w:t>This course enables students to develop an understanding of mathematical concepts related to algebra, analytic geometry, measurement, geometry and linear systems through investigation, the effective use of technology, and abstract reasoning.  Students will investigate relationships, which they will then generalize as equations of lines, and will determine the connections between different representations of a linear relation.  They will also explore relationships that emerge from the measurement of three-dimensional figures and two-dimensional shapes.  Students will reason mathematically and communicate their thinking as they solve multi-step problems.</w:t>
      </w:r>
    </w:p>
    <w:p w:rsidR="0074694A" w:rsidRDefault="0074694A" w:rsidP="0074694A">
      <w:pPr>
        <w:rPr>
          <w:rFonts w:ascii="Comic Sans MS" w:eastAsia="Batang" w:hAnsi="Comic Sans MS" w:cs="Arial"/>
          <w:sz w:val="18"/>
          <w:szCs w:val="18"/>
        </w:rPr>
      </w:pPr>
    </w:p>
    <w:p w:rsidR="00F1797F" w:rsidRDefault="00F1797F" w:rsidP="0074694A">
      <w:pPr>
        <w:rPr>
          <w:rFonts w:ascii="Cambria" w:hAnsi="Cambria"/>
          <w:b/>
          <w:sz w:val="28"/>
          <w:szCs w:val="28"/>
          <w:u w:val="single"/>
        </w:rPr>
      </w:pPr>
      <w:r>
        <w:rPr>
          <w:rFonts w:ascii="Cambria" w:hAnsi="Cambria"/>
          <w:b/>
          <w:sz w:val="28"/>
          <w:szCs w:val="28"/>
          <w:u w:val="single"/>
        </w:rPr>
        <w:t>Ministry Website</w:t>
      </w:r>
    </w:p>
    <w:p w:rsidR="00F1797F" w:rsidRDefault="006271D6" w:rsidP="0074694A">
      <w:pPr>
        <w:rPr>
          <w:rFonts w:ascii="Comic Sans MS" w:eastAsia="Batang" w:hAnsi="Comic Sans MS" w:cs="Arial"/>
          <w:sz w:val="18"/>
          <w:szCs w:val="18"/>
        </w:rPr>
      </w:pPr>
      <w:hyperlink r:id="rId9" w:history="1">
        <w:r w:rsidR="00F1797F" w:rsidRPr="00FA3F64">
          <w:rPr>
            <w:rStyle w:val="Hyperlink"/>
            <w:rFonts w:ascii="Comic Sans MS" w:eastAsia="Batang" w:hAnsi="Comic Sans MS" w:cs="Arial"/>
            <w:sz w:val="18"/>
            <w:szCs w:val="18"/>
          </w:rPr>
          <w:t>http://www.edu.gov.on.ca/eng/curriculum/secondary/math910curr.pdf</w:t>
        </w:r>
      </w:hyperlink>
    </w:p>
    <w:p w:rsidR="00F1797F" w:rsidRPr="00F605D7" w:rsidRDefault="00F1797F" w:rsidP="0074694A">
      <w:pPr>
        <w:rPr>
          <w:rFonts w:ascii="Comic Sans MS" w:eastAsia="Batang" w:hAnsi="Comic Sans M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5" w:color="auto" w:fill="auto"/>
        <w:tblLook w:val="04A0" w:firstRow="1" w:lastRow="0" w:firstColumn="1" w:lastColumn="0" w:noHBand="0" w:noVBand="1"/>
      </w:tblPr>
      <w:tblGrid>
        <w:gridCol w:w="1078"/>
        <w:gridCol w:w="3440"/>
        <w:gridCol w:w="3780"/>
        <w:gridCol w:w="2790"/>
      </w:tblGrid>
      <w:tr w:rsidR="00EB0C69" w:rsidRPr="00975C30" w:rsidTr="00FC004A">
        <w:tc>
          <w:tcPr>
            <w:tcW w:w="1078" w:type="dxa"/>
            <w:vMerge w:val="restart"/>
            <w:tcBorders>
              <w:top w:val="single" w:sz="18" w:space="0" w:color="auto"/>
              <w:left w:val="single" w:sz="18" w:space="0" w:color="auto"/>
              <w:right w:val="single" w:sz="18" w:space="0" w:color="auto"/>
            </w:tcBorders>
            <w:shd w:val="pct35" w:color="auto" w:fill="auto"/>
          </w:tcPr>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Pr="00975C30" w:rsidRDefault="00EB0C69" w:rsidP="00C33F15">
            <w:pPr>
              <w:jc w:val="center"/>
              <w:rPr>
                <w:rFonts w:ascii="Comic Sans MS" w:hAnsi="Comic Sans MS" w:cs="Arial"/>
                <w:bCs/>
                <w:sz w:val="18"/>
                <w:szCs w:val="18"/>
              </w:rPr>
            </w:pPr>
          </w:p>
          <w:p w:rsidR="00EB0C69" w:rsidRDefault="00EB0C69" w:rsidP="00C33F15">
            <w:pPr>
              <w:jc w:val="center"/>
              <w:rPr>
                <w:rFonts w:ascii="Comic Sans MS" w:hAnsi="Comic Sans MS" w:cs="Arial"/>
                <w:bCs/>
                <w:sz w:val="18"/>
                <w:szCs w:val="18"/>
              </w:rPr>
            </w:pPr>
          </w:p>
          <w:p w:rsidR="00EB0C69" w:rsidRDefault="00EB0C69" w:rsidP="00C33F15">
            <w:pPr>
              <w:jc w:val="center"/>
              <w:rPr>
                <w:rFonts w:ascii="Comic Sans MS" w:hAnsi="Comic Sans MS" w:cs="Arial"/>
                <w:bCs/>
                <w:sz w:val="18"/>
                <w:szCs w:val="18"/>
              </w:rPr>
            </w:pPr>
          </w:p>
          <w:p w:rsidR="00FC004A" w:rsidRDefault="00FC004A" w:rsidP="00C33F15">
            <w:pPr>
              <w:jc w:val="center"/>
              <w:rPr>
                <w:rFonts w:ascii="Cambria" w:hAnsi="Cambria" w:cs="Arial"/>
                <w:b/>
                <w:bCs/>
                <w:sz w:val="28"/>
                <w:szCs w:val="28"/>
              </w:rPr>
            </w:pPr>
          </w:p>
          <w:p w:rsidR="00FC004A" w:rsidRDefault="00FC004A" w:rsidP="00C33F15">
            <w:pPr>
              <w:jc w:val="center"/>
              <w:rPr>
                <w:rFonts w:ascii="Cambria" w:hAnsi="Cambria" w:cs="Arial"/>
                <w:b/>
                <w:bCs/>
                <w:sz w:val="28"/>
                <w:szCs w:val="28"/>
              </w:rPr>
            </w:pPr>
          </w:p>
          <w:p w:rsidR="00FC004A" w:rsidRDefault="00FC004A" w:rsidP="00C33F15">
            <w:pPr>
              <w:jc w:val="center"/>
              <w:rPr>
                <w:rFonts w:ascii="Cambria" w:hAnsi="Cambria" w:cs="Arial"/>
                <w:b/>
                <w:bCs/>
                <w:sz w:val="28"/>
                <w:szCs w:val="28"/>
              </w:rPr>
            </w:pPr>
          </w:p>
          <w:p w:rsidR="00EB0C69" w:rsidRPr="00375F73" w:rsidRDefault="00EB0C69" w:rsidP="00C33F15">
            <w:pPr>
              <w:jc w:val="center"/>
              <w:rPr>
                <w:rFonts w:ascii="Cambria" w:hAnsi="Cambria" w:cs="Arial"/>
                <w:b/>
                <w:bCs/>
              </w:rPr>
            </w:pPr>
            <w:r w:rsidRPr="00375F73">
              <w:rPr>
                <w:rFonts w:ascii="Cambria" w:hAnsi="Cambria" w:cs="Arial"/>
                <w:b/>
                <w:bCs/>
                <w:sz w:val="28"/>
                <w:szCs w:val="28"/>
              </w:rPr>
              <w:t>70%</w:t>
            </w:r>
          </w:p>
        </w:tc>
        <w:tc>
          <w:tcPr>
            <w:tcW w:w="3440" w:type="dxa"/>
            <w:tcBorders>
              <w:top w:val="single" w:sz="18" w:space="0" w:color="auto"/>
              <w:left w:val="single" w:sz="18" w:space="0" w:color="auto"/>
              <w:bottom w:val="single" w:sz="2" w:space="0" w:color="auto"/>
              <w:right w:val="single" w:sz="18" w:space="0" w:color="auto"/>
            </w:tcBorders>
            <w:shd w:val="pct35" w:color="auto" w:fill="FFFFFF"/>
          </w:tcPr>
          <w:p w:rsidR="00EB0C69" w:rsidRPr="00375F73" w:rsidRDefault="00EB0C69" w:rsidP="00C33F15">
            <w:pPr>
              <w:jc w:val="center"/>
              <w:rPr>
                <w:rFonts w:ascii="Cambria" w:hAnsi="Cambria" w:cs="Arial"/>
                <w:b/>
                <w:bCs/>
                <w:sz w:val="28"/>
                <w:szCs w:val="28"/>
              </w:rPr>
            </w:pPr>
            <w:r w:rsidRPr="00375F73">
              <w:rPr>
                <w:rFonts w:ascii="Cambria" w:hAnsi="Cambria" w:cs="Arial"/>
                <w:b/>
                <w:bCs/>
                <w:sz w:val="28"/>
                <w:szCs w:val="28"/>
              </w:rPr>
              <w:t>Unit of Study</w:t>
            </w:r>
          </w:p>
        </w:tc>
        <w:tc>
          <w:tcPr>
            <w:tcW w:w="3780" w:type="dxa"/>
            <w:tcBorders>
              <w:top w:val="single" w:sz="18" w:space="0" w:color="auto"/>
              <w:left w:val="single" w:sz="18" w:space="0" w:color="auto"/>
              <w:bottom w:val="single" w:sz="2" w:space="0" w:color="auto"/>
              <w:right w:val="single" w:sz="18" w:space="0" w:color="auto"/>
            </w:tcBorders>
            <w:shd w:val="pct35" w:color="auto" w:fill="FFFFFF"/>
          </w:tcPr>
          <w:p w:rsidR="00EB0C69" w:rsidRDefault="00EB0C69" w:rsidP="00C33F15">
            <w:pPr>
              <w:jc w:val="center"/>
              <w:rPr>
                <w:rFonts w:ascii="Cambria" w:hAnsi="Cambria" w:cs="Arial"/>
                <w:b/>
                <w:bCs/>
                <w:sz w:val="28"/>
                <w:szCs w:val="28"/>
              </w:rPr>
            </w:pPr>
            <w:r w:rsidRPr="00375F73">
              <w:rPr>
                <w:rFonts w:ascii="Cambria" w:hAnsi="Cambria" w:cs="Arial"/>
                <w:b/>
                <w:bCs/>
                <w:sz w:val="28"/>
                <w:szCs w:val="28"/>
              </w:rPr>
              <w:t>Overall Expectations</w:t>
            </w:r>
          </w:p>
          <w:p w:rsidR="00C33F15" w:rsidRPr="00375F73" w:rsidRDefault="00C33F15" w:rsidP="00C33F15">
            <w:pPr>
              <w:jc w:val="center"/>
              <w:rPr>
                <w:rFonts w:ascii="Cambria" w:hAnsi="Cambria" w:cs="Arial"/>
                <w:b/>
                <w:bCs/>
                <w:sz w:val="28"/>
                <w:szCs w:val="28"/>
              </w:rPr>
            </w:pPr>
            <w:r>
              <w:rPr>
                <w:rFonts w:ascii="Cambria" w:hAnsi="Cambria" w:cs="Arial"/>
                <w:b/>
                <w:bCs/>
                <w:sz w:val="28"/>
                <w:szCs w:val="28"/>
              </w:rPr>
              <w:t>(Essential Understandings)</w:t>
            </w:r>
          </w:p>
        </w:tc>
        <w:tc>
          <w:tcPr>
            <w:tcW w:w="2790" w:type="dxa"/>
            <w:tcBorders>
              <w:top w:val="single" w:sz="18" w:space="0" w:color="auto"/>
              <w:left w:val="single" w:sz="18" w:space="0" w:color="auto"/>
              <w:bottom w:val="single" w:sz="2" w:space="0" w:color="auto"/>
              <w:right w:val="single" w:sz="18" w:space="0" w:color="auto"/>
            </w:tcBorders>
            <w:shd w:val="pct35" w:color="auto" w:fill="FFFFFF"/>
          </w:tcPr>
          <w:p w:rsidR="00EB0C69" w:rsidRPr="00375F73" w:rsidRDefault="00EB0C69" w:rsidP="00C33F15">
            <w:pPr>
              <w:jc w:val="center"/>
              <w:rPr>
                <w:rFonts w:ascii="Cambria" w:hAnsi="Cambria" w:cs="Arial"/>
                <w:b/>
                <w:bCs/>
                <w:sz w:val="28"/>
                <w:szCs w:val="28"/>
              </w:rPr>
            </w:pPr>
            <w:r w:rsidRPr="00375F73">
              <w:rPr>
                <w:rFonts w:ascii="Cambria" w:hAnsi="Cambria" w:cs="Arial"/>
                <w:b/>
                <w:bCs/>
                <w:sz w:val="28"/>
                <w:szCs w:val="28"/>
              </w:rPr>
              <w:t>Assessment</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093142" w:rsidRDefault="00EB0C69" w:rsidP="0074694A">
            <w:pPr>
              <w:rPr>
                <w:rFonts w:ascii="Comic Sans MS" w:hAnsi="Comic Sans MS" w:cs="Arial"/>
                <w:b/>
                <w:bCs/>
                <w:sz w:val="28"/>
                <w:szCs w:val="28"/>
              </w:rPr>
            </w:pPr>
          </w:p>
        </w:tc>
        <w:tc>
          <w:tcPr>
            <w:tcW w:w="3440" w:type="dxa"/>
            <w:tcBorders>
              <w:top w:val="single" w:sz="2" w:space="0" w:color="auto"/>
              <w:left w:val="single" w:sz="18" w:space="0" w:color="auto"/>
              <w:right w:val="single" w:sz="18" w:space="0" w:color="auto"/>
            </w:tcBorders>
            <w:shd w:val="clear" w:color="FFFFFF" w:fill="FFFFFF"/>
          </w:tcPr>
          <w:p w:rsidR="00EB0C69" w:rsidRPr="00375F73" w:rsidRDefault="00EB0C69" w:rsidP="00963152">
            <w:pPr>
              <w:jc w:val="center"/>
              <w:rPr>
                <w:rFonts w:ascii="Calibri" w:hAnsi="Calibri" w:cs="Arial"/>
                <w:bCs/>
                <w:sz w:val="18"/>
                <w:szCs w:val="18"/>
              </w:rPr>
            </w:pPr>
            <w:r w:rsidRPr="00375F73">
              <w:rPr>
                <w:rFonts w:ascii="Calibri" w:hAnsi="Calibri" w:cs="Arial"/>
                <w:b/>
                <w:bCs/>
              </w:rPr>
              <w:t>Numeracy Skills</w:t>
            </w:r>
          </w:p>
        </w:tc>
        <w:tc>
          <w:tcPr>
            <w:tcW w:w="3780" w:type="dxa"/>
            <w:tcBorders>
              <w:top w:val="single" w:sz="2" w:space="0" w:color="auto"/>
              <w:left w:val="single" w:sz="18" w:space="0" w:color="auto"/>
              <w:right w:val="single" w:sz="18" w:space="0" w:color="auto"/>
            </w:tcBorders>
            <w:shd w:val="clear" w:color="FFFFFF" w:fill="FFFFFF"/>
          </w:tcPr>
          <w:p w:rsidR="00EB0C69" w:rsidRPr="00375F73" w:rsidRDefault="00EB0C69" w:rsidP="00C33F15">
            <w:pPr>
              <w:pStyle w:val="BodyText"/>
              <w:numPr>
                <w:ilvl w:val="0"/>
                <w:numId w:val="23"/>
              </w:numPr>
              <w:ind w:left="342" w:hanging="270"/>
              <w:jc w:val="left"/>
              <w:rPr>
                <w:rFonts w:ascii="Calibri" w:hAnsi="Calibri"/>
                <w:sz w:val="18"/>
                <w:szCs w:val="18"/>
              </w:rPr>
            </w:pPr>
            <w:r w:rsidRPr="00375F73">
              <w:rPr>
                <w:rFonts w:ascii="Calibri" w:hAnsi="Calibri"/>
                <w:sz w:val="18"/>
                <w:szCs w:val="18"/>
              </w:rPr>
              <w:t>Demonstrate an understanding of the exponent rules of multiplication and division, and apply them to simplify expressions</w:t>
            </w:r>
          </w:p>
          <w:p w:rsidR="00EB0C69" w:rsidRPr="00375F73" w:rsidRDefault="00EB0C69" w:rsidP="000F1A4C">
            <w:pPr>
              <w:rPr>
                <w:rFonts w:ascii="Calibri" w:hAnsi="Calibri" w:cs="Arial"/>
                <w:bCs/>
                <w:sz w:val="18"/>
                <w:szCs w:val="18"/>
              </w:rPr>
            </w:pPr>
          </w:p>
        </w:tc>
        <w:tc>
          <w:tcPr>
            <w:tcW w:w="2790" w:type="dxa"/>
            <w:tcBorders>
              <w:top w:val="single" w:sz="2" w:space="0" w:color="auto"/>
              <w:left w:val="single" w:sz="18" w:space="0" w:color="auto"/>
              <w:right w:val="single" w:sz="18" w:space="0" w:color="auto"/>
            </w:tcBorders>
            <w:shd w:val="clear" w:color="FFFFFF" w:fill="FFFFFF"/>
          </w:tcPr>
          <w:p w:rsidR="00EB0C69" w:rsidRPr="00375F73" w:rsidRDefault="00EB0C69" w:rsidP="00FC004A">
            <w:pPr>
              <w:pStyle w:val="BodyText"/>
              <w:numPr>
                <w:ilvl w:val="0"/>
                <w:numId w:val="32"/>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numPr>
                <w:ilvl w:val="0"/>
                <w:numId w:val="32"/>
              </w:numPr>
              <w:ind w:left="252" w:hanging="252"/>
              <w:rPr>
                <w:rFonts w:ascii="Calibri" w:hAnsi="Calibri" w:cs="Arial"/>
                <w:bCs/>
                <w:sz w:val="18"/>
                <w:szCs w:val="18"/>
              </w:rPr>
            </w:pPr>
            <w:r w:rsidRPr="00375F73">
              <w:rPr>
                <w:rFonts w:ascii="Calibri" w:hAnsi="Calibri"/>
                <w:sz w:val="18"/>
                <w:szCs w:val="18"/>
              </w:rPr>
              <w:t>Summative unit test</w:t>
            </w:r>
            <w:r w:rsidR="004F5A1C">
              <w:rPr>
                <w:rFonts w:ascii="Calibri" w:hAnsi="Calibri"/>
                <w:sz w:val="18"/>
                <w:szCs w:val="18"/>
              </w:rPr>
              <w:t xml:space="preserve"> (~10</w:t>
            </w:r>
            <w:r>
              <w:rPr>
                <w:rFonts w:ascii="Calibri" w:hAnsi="Calibri"/>
                <w:sz w:val="18"/>
                <w:szCs w:val="18"/>
              </w:rPr>
              <w:t>%)</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975C30" w:rsidRDefault="00EB0C69" w:rsidP="0074694A">
            <w:pPr>
              <w:rPr>
                <w:rFonts w:ascii="Comic Sans MS" w:hAnsi="Comic Sans MS" w:cs="Arial"/>
                <w:bCs/>
                <w:sz w:val="18"/>
                <w:szCs w:val="18"/>
              </w:rPr>
            </w:pPr>
          </w:p>
        </w:tc>
        <w:tc>
          <w:tcPr>
            <w:tcW w:w="3440" w:type="dxa"/>
            <w:tcBorders>
              <w:left w:val="single" w:sz="18" w:space="0" w:color="auto"/>
              <w:right w:val="single" w:sz="18" w:space="0" w:color="auto"/>
            </w:tcBorders>
            <w:shd w:val="clear" w:color="FFFFFF" w:fill="FFFFFF"/>
          </w:tcPr>
          <w:p w:rsidR="00EB0C69" w:rsidRPr="00375F73" w:rsidRDefault="00EB0C69" w:rsidP="00963152">
            <w:pPr>
              <w:jc w:val="center"/>
              <w:rPr>
                <w:rFonts w:ascii="Calibri" w:hAnsi="Calibri" w:cs="Arial"/>
                <w:bCs/>
                <w:sz w:val="18"/>
                <w:szCs w:val="18"/>
              </w:rPr>
            </w:pPr>
            <w:r w:rsidRPr="00375F73">
              <w:rPr>
                <w:rFonts w:ascii="Calibri" w:hAnsi="Calibri" w:cs="Arial"/>
                <w:b/>
                <w:bCs/>
              </w:rPr>
              <w:t>Algebra</w:t>
            </w:r>
          </w:p>
        </w:tc>
        <w:tc>
          <w:tcPr>
            <w:tcW w:w="3780" w:type="dxa"/>
            <w:tcBorders>
              <w:left w:val="single" w:sz="18" w:space="0" w:color="auto"/>
              <w:right w:val="single" w:sz="18" w:space="0" w:color="auto"/>
            </w:tcBorders>
            <w:shd w:val="clear" w:color="FFFFFF" w:fill="FFFFFF"/>
          </w:tcPr>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Manipulate numerical and polynomial expressions</w:t>
            </w:r>
          </w:p>
          <w:p w:rsidR="00EB0C69" w:rsidRPr="00375F73" w:rsidRDefault="00EB0C69" w:rsidP="00C33F15">
            <w:pPr>
              <w:ind w:left="342" w:hanging="270"/>
              <w:rPr>
                <w:rFonts w:ascii="Calibri" w:hAnsi="Calibri" w:cs="Arial"/>
                <w:bCs/>
                <w:sz w:val="18"/>
                <w:szCs w:val="18"/>
              </w:rPr>
            </w:pPr>
          </w:p>
        </w:tc>
        <w:tc>
          <w:tcPr>
            <w:tcW w:w="2790" w:type="dxa"/>
            <w:tcBorders>
              <w:left w:val="single" w:sz="18" w:space="0" w:color="auto"/>
              <w:right w:val="single" w:sz="18" w:space="0" w:color="auto"/>
            </w:tcBorders>
            <w:shd w:val="clear" w:color="FFFFFF" w:fill="FFFFFF"/>
          </w:tcPr>
          <w:p w:rsidR="00EB0C69" w:rsidRPr="00375F73" w:rsidRDefault="00EB0C69" w:rsidP="00FC004A">
            <w:pPr>
              <w:pStyle w:val="BodyText"/>
              <w:numPr>
                <w:ilvl w:val="0"/>
                <w:numId w:val="32"/>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numPr>
                <w:ilvl w:val="0"/>
                <w:numId w:val="32"/>
              </w:numPr>
              <w:ind w:left="252" w:hanging="252"/>
              <w:rPr>
                <w:rFonts w:ascii="Calibri" w:hAnsi="Calibri" w:cs="Arial"/>
                <w:bCs/>
                <w:sz w:val="18"/>
                <w:szCs w:val="18"/>
              </w:rPr>
            </w:pPr>
            <w:r w:rsidRPr="00375F73">
              <w:rPr>
                <w:rFonts w:ascii="Calibri" w:hAnsi="Calibri"/>
                <w:sz w:val="18"/>
                <w:szCs w:val="18"/>
              </w:rPr>
              <w:t>Summative unit test</w:t>
            </w:r>
            <w:r w:rsidR="004F5A1C">
              <w:rPr>
                <w:rFonts w:ascii="Calibri" w:hAnsi="Calibri"/>
                <w:sz w:val="18"/>
                <w:szCs w:val="18"/>
              </w:rPr>
              <w:t xml:space="preserve"> (~10</w:t>
            </w:r>
            <w:r>
              <w:rPr>
                <w:rFonts w:ascii="Calibri" w:hAnsi="Calibri"/>
                <w:sz w:val="18"/>
                <w:szCs w:val="18"/>
              </w:rPr>
              <w:t>%)</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975C30" w:rsidRDefault="00EB0C69" w:rsidP="0074694A">
            <w:pPr>
              <w:rPr>
                <w:rFonts w:ascii="Comic Sans MS" w:hAnsi="Comic Sans MS" w:cs="Arial"/>
                <w:bCs/>
                <w:sz w:val="18"/>
                <w:szCs w:val="18"/>
              </w:rPr>
            </w:pPr>
          </w:p>
        </w:tc>
        <w:tc>
          <w:tcPr>
            <w:tcW w:w="3440" w:type="dxa"/>
            <w:tcBorders>
              <w:left w:val="single" w:sz="18" w:space="0" w:color="auto"/>
              <w:right w:val="single" w:sz="18" w:space="0" w:color="auto"/>
            </w:tcBorders>
            <w:shd w:val="clear" w:color="FFFFFF" w:fill="FFFFFF"/>
          </w:tcPr>
          <w:p w:rsidR="00EB0C69" w:rsidRPr="00375F73" w:rsidRDefault="00EB0C69" w:rsidP="00963152">
            <w:pPr>
              <w:jc w:val="center"/>
              <w:rPr>
                <w:rFonts w:ascii="Calibri" w:hAnsi="Calibri" w:cs="Arial"/>
                <w:b/>
                <w:bCs/>
              </w:rPr>
            </w:pPr>
            <w:r w:rsidRPr="00375F73">
              <w:rPr>
                <w:rFonts w:ascii="Calibri" w:hAnsi="Calibri" w:cs="Arial"/>
                <w:b/>
                <w:bCs/>
              </w:rPr>
              <w:t>Equations</w:t>
            </w:r>
          </w:p>
        </w:tc>
        <w:tc>
          <w:tcPr>
            <w:tcW w:w="3780" w:type="dxa"/>
            <w:tcBorders>
              <w:left w:val="single" w:sz="18" w:space="0" w:color="auto"/>
              <w:right w:val="single" w:sz="18" w:space="0" w:color="auto"/>
            </w:tcBorders>
            <w:shd w:val="clear" w:color="FFFFFF" w:fill="FFFFFF"/>
          </w:tcPr>
          <w:p w:rsidR="00EB0C69" w:rsidRDefault="00EB0C69" w:rsidP="00C33F15">
            <w:pPr>
              <w:pStyle w:val="BodyText"/>
              <w:numPr>
                <w:ilvl w:val="0"/>
                <w:numId w:val="25"/>
              </w:numPr>
              <w:spacing w:after="60"/>
              <w:ind w:left="342" w:hanging="270"/>
              <w:jc w:val="left"/>
              <w:rPr>
                <w:rFonts w:ascii="Calibri" w:hAnsi="Calibri"/>
                <w:sz w:val="18"/>
                <w:szCs w:val="18"/>
              </w:rPr>
            </w:pPr>
            <w:r w:rsidRPr="00EB0C69">
              <w:rPr>
                <w:rFonts w:ascii="Calibri" w:hAnsi="Calibri"/>
                <w:color w:val="000000"/>
                <w:sz w:val="18"/>
                <w:szCs w:val="18"/>
              </w:rPr>
              <w:t>S</w:t>
            </w:r>
            <w:r w:rsidRPr="00EB0C69">
              <w:rPr>
                <w:rFonts w:ascii="Calibri" w:hAnsi="Calibri"/>
                <w:sz w:val="18"/>
                <w:szCs w:val="18"/>
              </w:rPr>
              <w:t>ol</w:t>
            </w:r>
            <w:r w:rsidRPr="00375F73">
              <w:rPr>
                <w:rFonts w:ascii="Calibri" w:hAnsi="Calibri"/>
                <w:sz w:val="18"/>
                <w:szCs w:val="18"/>
              </w:rPr>
              <w:t>ve first-degree equations</w:t>
            </w:r>
          </w:p>
          <w:p w:rsidR="00EB0C69" w:rsidRDefault="00EB0C69" w:rsidP="00C33F15">
            <w:pPr>
              <w:pStyle w:val="BodyText"/>
              <w:numPr>
                <w:ilvl w:val="0"/>
                <w:numId w:val="25"/>
              </w:numPr>
              <w:spacing w:after="60"/>
              <w:ind w:left="342" w:hanging="270"/>
              <w:jc w:val="left"/>
              <w:rPr>
                <w:rFonts w:ascii="Calibri" w:hAnsi="Calibri"/>
                <w:sz w:val="18"/>
                <w:szCs w:val="18"/>
              </w:rPr>
            </w:pPr>
            <w:r>
              <w:rPr>
                <w:rFonts w:ascii="Calibri" w:hAnsi="Calibri"/>
                <w:sz w:val="18"/>
                <w:szCs w:val="18"/>
              </w:rPr>
              <w:t>Rearrange formulas involving variables in the first degree</w:t>
            </w:r>
          </w:p>
          <w:p w:rsidR="00EB0C69" w:rsidRPr="00EB0C69" w:rsidRDefault="00EB0C69" w:rsidP="00C33F15">
            <w:pPr>
              <w:pStyle w:val="BodyText"/>
              <w:numPr>
                <w:ilvl w:val="0"/>
                <w:numId w:val="25"/>
              </w:numPr>
              <w:spacing w:after="60"/>
              <w:ind w:left="342" w:hanging="270"/>
              <w:jc w:val="left"/>
              <w:rPr>
                <w:rFonts w:ascii="Calibri" w:hAnsi="Calibri"/>
                <w:sz w:val="18"/>
                <w:szCs w:val="18"/>
              </w:rPr>
            </w:pPr>
            <w:r>
              <w:rPr>
                <w:rFonts w:ascii="Calibri" w:hAnsi="Calibri"/>
                <w:sz w:val="18"/>
                <w:szCs w:val="18"/>
              </w:rPr>
              <w:t>Solve problems that can be modelled with first degree equations</w:t>
            </w:r>
          </w:p>
        </w:tc>
        <w:tc>
          <w:tcPr>
            <w:tcW w:w="2790" w:type="dxa"/>
            <w:tcBorders>
              <w:left w:val="single" w:sz="18" w:space="0" w:color="auto"/>
              <w:right w:val="single" w:sz="18" w:space="0" w:color="auto"/>
            </w:tcBorders>
            <w:shd w:val="clear" w:color="FFFFFF" w:fill="FFFFFF"/>
          </w:tcPr>
          <w:p w:rsidR="00EB0C69"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pStyle w:val="BodyText"/>
              <w:numPr>
                <w:ilvl w:val="0"/>
                <w:numId w:val="33"/>
              </w:numPr>
              <w:spacing w:after="120"/>
              <w:ind w:left="252" w:hanging="252"/>
              <w:jc w:val="left"/>
              <w:rPr>
                <w:rFonts w:ascii="Calibri" w:hAnsi="Calibri"/>
                <w:color w:val="000000"/>
              </w:rPr>
            </w:pPr>
            <w:r w:rsidRPr="00375F73">
              <w:rPr>
                <w:rFonts w:ascii="Calibri" w:hAnsi="Calibri"/>
                <w:sz w:val="18"/>
                <w:szCs w:val="18"/>
              </w:rPr>
              <w:t>Summative unit test</w:t>
            </w:r>
            <w:r w:rsidR="004F5A1C">
              <w:rPr>
                <w:rFonts w:ascii="Calibri" w:hAnsi="Calibri"/>
                <w:sz w:val="18"/>
                <w:szCs w:val="18"/>
              </w:rPr>
              <w:t xml:space="preserve"> (~10</w:t>
            </w:r>
            <w:r>
              <w:rPr>
                <w:rFonts w:ascii="Calibri" w:hAnsi="Calibri"/>
                <w:sz w:val="18"/>
                <w:szCs w:val="18"/>
              </w:rPr>
              <w:t>%)</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975C30" w:rsidRDefault="00EB0C69" w:rsidP="0074694A">
            <w:pPr>
              <w:rPr>
                <w:rFonts w:ascii="Comic Sans MS" w:hAnsi="Comic Sans MS" w:cs="Arial"/>
                <w:bCs/>
                <w:sz w:val="18"/>
                <w:szCs w:val="18"/>
              </w:rPr>
            </w:pPr>
          </w:p>
        </w:tc>
        <w:tc>
          <w:tcPr>
            <w:tcW w:w="3440" w:type="dxa"/>
            <w:tcBorders>
              <w:left w:val="single" w:sz="18" w:space="0" w:color="auto"/>
              <w:right w:val="single" w:sz="18" w:space="0" w:color="auto"/>
            </w:tcBorders>
            <w:shd w:val="clear" w:color="FFFFFF" w:fill="FFFFFF"/>
          </w:tcPr>
          <w:p w:rsidR="00C33F15" w:rsidRPr="00375F73" w:rsidRDefault="00EB0C69" w:rsidP="00963152">
            <w:pPr>
              <w:jc w:val="center"/>
              <w:rPr>
                <w:rFonts w:ascii="Calibri" w:hAnsi="Calibri"/>
                <w:sz w:val="18"/>
                <w:szCs w:val="18"/>
              </w:rPr>
            </w:pPr>
            <w:r w:rsidRPr="00375F73">
              <w:rPr>
                <w:rFonts w:ascii="Calibri" w:hAnsi="Calibri"/>
                <w:b/>
              </w:rPr>
              <w:t>Graphing and Linear Relations</w:t>
            </w:r>
          </w:p>
          <w:p w:rsidR="00EB0C69" w:rsidRPr="00375F73" w:rsidRDefault="00EB0C69" w:rsidP="00963152">
            <w:pPr>
              <w:jc w:val="center"/>
              <w:rPr>
                <w:rFonts w:ascii="Calibri" w:hAnsi="Calibri" w:cs="Arial"/>
                <w:bCs/>
                <w:sz w:val="18"/>
                <w:szCs w:val="18"/>
              </w:rPr>
            </w:pPr>
          </w:p>
        </w:tc>
        <w:tc>
          <w:tcPr>
            <w:tcW w:w="3780" w:type="dxa"/>
            <w:tcBorders>
              <w:left w:val="single" w:sz="18" w:space="0" w:color="auto"/>
              <w:right w:val="single" w:sz="18" w:space="0" w:color="auto"/>
            </w:tcBorders>
            <w:shd w:val="clear" w:color="FFFFFF" w:fill="FFFFFF"/>
          </w:tcPr>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Apply data-management techniques to investigate relationships between two variables</w:t>
            </w:r>
          </w:p>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Demonstrate an understanding of the characteristics of a linear relation</w:t>
            </w:r>
          </w:p>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Connect various representations of a linear relation</w:t>
            </w:r>
          </w:p>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Determine the relationship between the form of an equation and the shape of its graph with respect to linearity and non-linearity</w:t>
            </w:r>
          </w:p>
        </w:tc>
        <w:tc>
          <w:tcPr>
            <w:tcW w:w="2790" w:type="dxa"/>
            <w:tcBorders>
              <w:left w:val="single" w:sz="18" w:space="0" w:color="auto"/>
              <w:right w:val="single" w:sz="18" w:space="0" w:color="auto"/>
            </w:tcBorders>
            <w:shd w:val="clear" w:color="FFFFFF" w:fill="FFFFFF"/>
          </w:tcPr>
          <w:p w:rsidR="00EB0C69" w:rsidRPr="00375F73"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numPr>
                <w:ilvl w:val="0"/>
                <w:numId w:val="33"/>
              </w:numPr>
              <w:ind w:left="252" w:hanging="252"/>
              <w:rPr>
                <w:rFonts w:ascii="Calibri" w:hAnsi="Calibri" w:cs="Arial"/>
                <w:bCs/>
                <w:sz w:val="18"/>
                <w:szCs w:val="18"/>
              </w:rPr>
            </w:pPr>
            <w:r w:rsidRPr="00375F73">
              <w:rPr>
                <w:rFonts w:ascii="Calibri" w:hAnsi="Calibri"/>
                <w:sz w:val="18"/>
                <w:szCs w:val="18"/>
              </w:rPr>
              <w:t>Summative unit test</w:t>
            </w:r>
            <w:r w:rsidR="004F5A1C">
              <w:rPr>
                <w:rFonts w:ascii="Calibri" w:hAnsi="Calibri"/>
                <w:sz w:val="18"/>
                <w:szCs w:val="18"/>
              </w:rPr>
              <w:t xml:space="preserve"> (~10</w:t>
            </w:r>
            <w:r>
              <w:rPr>
                <w:rFonts w:ascii="Calibri" w:hAnsi="Calibri"/>
                <w:sz w:val="18"/>
                <w:szCs w:val="18"/>
              </w:rPr>
              <w:t>%)</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975C30" w:rsidRDefault="00EB0C69" w:rsidP="0074694A">
            <w:pPr>
              <w:rPr>
                <w:rFonts w:ascii="Comic Sans MS" w:hAnsi="Comic Sans MS" w:cs="Arial"/>
                <w:bCs/>
                <w:sz w:val="18"/>
                <w:szCs w:val="18"/>
              </w:rPr>
            </w:pPr>
          </w:p>
        </w:tc>
        <w:tc>
          <w:tcPr>
            <w:tcW w:w="3440" w:type="dxa"/>
            <w:tcBorders>
              <w:left w:val="single" w:sz="18" w:space="0" w:color="auto"/>
              <w:right w:val="single" w:sz="18" w:space="0" w:color="auto"/>
            </w:tcBorders>
            <w:shd w:val="clear" w:color="FFFFFF" w:fill="FFFFFF"/>
          </w:tcPr>
          <w:p w:rsidR="00EB0C69" w:rsidRPr="00375F73" w:rsidRDefault="00EB0C69" w:rsidP="00963152">
            <w:pPr>
              <w:jc w:val="center"/>
              <w:rPr>
                <w:rFonts w:ascii="Calibri" w:hAnsi="Calibri" w:cs="Arial"/>
                <w:bCs/>
                <w:sz w:val="18"/>
                <w:szCs w:val="18"/>
              </w:rPr>
            </w:pPr>
            <w:r w:rsidRPr="00375F73">
              <w:rPr>
                <w:rFonts w:ascii="Calibri" w:hAnsi="Calibri" w:cs="Arial"/>
                <w:b/>
                <w:bCs/>
              </w:rPr>
              <w:t>Analytic Geometry</w:t>
            </w:r>
          </w:p>
        </w:tc>
        <w:tc>
          <w:tcPr>
            <w:tcW w:w="3780" w:type="dxa"/>
            <w:tcBorders>
              <w:left w:val="single" w:sz="18" w:space="0" w:color="auto"/>
              <w:right w:val="single" w:sz="18" w:space="0" w:color="auto"/>
            </w:tcBorders>
            <w:shd w:val="clear" w:color="FFFFFF" w:fill="FFFFFF"/>
          </w:tcPr>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Determine, through investigation, the properties of the slope and y-intercept of a linear relation</w:t>
            </w:r>
          </w:p>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Solve problems involving linear relations</w:t>
            </w:r>
          </w:p>
          <w:p w:rsidR="00EB0C69" w:rsidRPr="00375F73" w:rsidRDefault="00EB0C69" w:rsidP="00C33F15">
            <w:pPr>
              <w:pStyle w:val="BodyText"/>
              <w:spacing w:after="60"/>
              <w:ind w:left="342" w:hanging="270"/>
              <w:jc w:val="left"/>
              <w:rPr>
                <w:rFonts w:ascii="Calibri" w:hAnsi="Calibri"/>
                <w:sz w:val="18"/>
                <w:szCs w:val="18"/>
              </w:rPr>
            </w:pPr>
          </w:p>
          <w:p w:rsidR="00EB0C69" w:rsidRPr="00375F73" w:rsidRDefault="00EB0C69" w:rsidP="00C33F15">
            <w:pPr>
              <w:ind w:left="342" w:hanging="270"/>
              <w:rPr>
                <w:rFonts w:ascii="Calibri" w:hAnsi="Calibri" w:cs="Arial"/>
                <w:bCs/>
                <w:sz w:val="18"/>
                <w:szCs w:val="18"/>
              </w:rPr>
            </w:pPr>
          </w:p>
        </w:tc>
        <w:tc>
          <w:tcPr>
            <w:tcW w:w="2790" w:type="dxa"/>
            <w:tcBorders>
              <w:left w:val="single" w:sz="18" w:space="0" w:color="auto"/>
              <w:right w:val="single" w:sz="18" w:space="0" w:color="auto"/>
            </w:tcBorders>
            <w:shd w:val="clear" w:color="FFFFFF" w:fill="FFFFFF"/>
          </w:tcPr>
          <w:p w:rsidR="00EB0C69" w:rsidRPr="00375F73"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numPr>
                <w:ilvl w:val="0"/>
                <w:numId w:val="33"/>
              </w:numPr>
              <w:ind w:left="252" w:hanging="252"/>
              <w:rPr>
                <w:rFonts w:ascii="Calibri" w:hAnsi="Calibri" w:cs="Arial"/>
                <w:bCs/>
                <w:sz w:val="18"/>
                <w:szCs w:val="18"/>
              </w:rPr>
            </w:pPr>
            <w:r w:rsidRPr="00375F73">
              <w:rPr>
                <w:rFonts w:ascii="Calibri" w:hAnsi="Calibri"/>
                <w:sz w:val="18"/>
                <w:szCs w:val="18"/>
              </w:rPr>
              <w:t>Summative unit test</w:t>
            </w:r>
            <w:r w:rsidR="004F5A1C">
              <w:rPr>
                <w:rFonts w:ascii="Calibri" w:hAnsi="Calibri"/>
                <w:sz w:val="18"/>
                <w:szCs w:val="18"/>
              </w:rPr>
              <w:t xml:space="preserve"> (~10</w:t>
            </w:r>
            <w:r>
              <w:rPr>
                <w:rFonts w:ascii="Calibri" w:hAnsi="Calibri"/>
                <w:sz w:val="18"/>
                <w:szCs w:val="18"/>
              </w:rPr>
              <w:t>%)</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975C30" w:rsidRDefault="00EB0C69" w:rsidP="00EB0C69">
            <w:pPr>
              <w:rPr>
                <w:rFonts w:ascii="Comic Sans MS" w:hAnsi="Comic Sans MS" w:cs="Arial"/>
                <w:bCs/>
                <w:sz w:val="18"/>
                <w:szCs w:val="18"/>
              </w:rPr>
            </w:pPr>
          </w:p>
        </w:tc>
        <w:tc>
          <w:tcPr>
            <w:tcW w:w="3440" w:type="dxa"/>
            <w:tcBorders>
              <w:left w:val="single" w:sz="18" w:space="0" w:color="auto"/>
              <w:right w:val="single" w:sz="18" w:space="0" w:color="auto"/>
            </w:tcBorders>
            <w:shd w:val="clear" w:color="FFFFFF" w:fill="FFFFFF"/>
          </w:tcPr>
          <w:p w:rsidR="00EB0C69" w:rsidRPr="00375F73" w:rsidRDefault="00EB0C69" w:rsidP="00963152">
            <w:pPr>
              <w:jc w:val="center"/>
              <w:rPr>
                <w:rFonts w:ascii="Calibri" w:hAnsi="Calibri" w:cs="Arial"/>
                <w:b/>
                <w:bCs/>
              </w:rPr>
            </w:pPr>
            <w:r w:rsidRPr="00375F73">
              <w:rPr>
                <w:rFonts w:ascii="Calibri" w:hAnsi="Calibri" w:cs="Arial"/>
                <w:b/>
                <w:bCs/>
              </w:rPr>
              <w:t>Systems of Linear Equations</w:t>
            </w:r>
            <w:r w:rsidR="004F5A1C">
              <w:rPr>
                <w:rFonts w:ascii="Calibri" w:hAnsi="Calibri" w:cs="Arial"/>
                <w:b/>
                <w:bCs/>
              </w:rPr>
              <w:br/>
              <w:t>**MPM1DW only</w:t>
            </w:r>
          </w:p>
        </w:tc>
        <w:tc>
          <w:tcPr>
            <w:tcW w:w="3780" w:type="dxa"/>
            <w:tcBorders>
              <w:left w:val="single" w:sz="18" w:space="0" w:color="auto"/>
              <w:right w:val="single" w:sz="18" w:space="0" w:color="auto"/>
            </w:tcBorders>
            <w:shd w:val="clear" w:color="FFFFFF" w:fill="FFFFFF"/>
          </w:tcPr>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Model and solve problems involving the intersection of two straight lines.</w:t>
            </w:r>
          </w:p>
          <w:p w:rsidR="00EB0C69" w:rsidRPr="00375F73" w:rsidRDefault="00EB0C69" w:rsidP="00C33F15">
            <w:pPr>
              <w:pStyle w:val="BodyText"/>
              <w:spacing w:after="60"/>
              <w:ind w:left="342" w:hanging="270"/>
              <w:jc w:val="left"/>
              <w:rPr>
                <w:rFonts w:ascii="Calibri" w:hAnsi="Calibri"/>
                <w:color w:val="000000"/>
              </w:rPr>
            </w:pPr>
          </w:p>
        </w:tc>
        <w:tc>
          <w:tcPr>
            <w:tcW w:w="2790" w:type="dxa"/>
            <w:tcBorders>
              <w:left w:val="single" w:sz="18" w:space="0" w:color="auto"/>
              <w:right w:val="single" w:sz="18" w:space="0" w:color="auto"/>
            </w:tcBorders>
            <w:shd w:val="clear" w:color="FFFFFF" w:fill="FFFFFF"/>
          </w:tcPr>
          <w:p w:rsidR="00EB0C69" w:rsidRPr="00375F73"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Summative unit test</w:t>
            </w:r>
            <w:r>
              <w:rPr>
                <w:rFonts w:ascii="Calibri" w:hAnsi="Calibri"/>
                <w:sz w:val="18"/>
                <w:szCs w:val="18"/>
              </w:rPr>
              <w:t xml:space="preserve"> (~8%)</w:t>
            </w:r>
          </w:p>
        </w:tc>
      </w:tr>
      <w:tr w:rsidR="00EB0C69" w:rsidRPr="00975C30" w:rsidTr="00963152">
        <w:tc>
          <w:tcPr>
            <w:tcW w:w="1078" w:type="dxa"/>
            <w:vMerge/>
            <w:tcBorders>
              <w:left w:val="single" w:sz="18" w:space="0" w:color="auto"/>
              <w:right w:val="single" w:sz="18" w:space="0" w:color="auto"/>
            </w:tcBorders>
            <w:shd w:val="pct35" w:color="auto" w:fill="auto"/>
          </w:tcPr>
          <w:p w:rsidR="00EB0C69" w:rsidRPr="00975C30" w:rsidRDefault="00EB0C69" w:rsidP="00EB0C69">
            <w:pPr>
              <w:rPr>
                <w:rFonts w:ascii="Comic Sans MS" w:hAnsi="Comic Sans MS" w:cs="Arial"/>
                <w:bCs/>
                <w:sz w:val="18"/>
                <w:szCs w:val="18"/>
              </w:rPr>
            </w:pPr>
          </w:p>
        </w:tc>
        <w:tc>
          <w:tcPr>
            <w:tcW w:w="3440" w:type="dxa"/>
            <w:tcBorders>
              <w:left w:val="single" w:sz="18" w:space="0" w:color="auto"/>
              <w:right w:val="single" w:sz="18" w:space="0" w:color="auto"/>
            </w:tcBorders>
            <w:shd w:val="clear" w:color="FFFFFF" w:fill="FFFFFF"/>
          </w:tcPr>
          <w:p w:rsidR="00EB0C69" w:rsidRPr="00375F73" w:rsidRDefault="00EB0C69" w:rsidP="00963152">
            <w:pPr>
              <w:jc w:val="center"/>
              <w:rPr>
                <w:rFonts w:ascii="Calibri" w:hAnsi="Calibri"/>
                <w:b/>
                <w:sz w:val="20"/>
                <w:szCs w:val="20"/>
              </w:rPr>
            </w:pPr>
            <w:r w:rsidRPr="00375F73">
              <w:rPr>
                <w:rFonts w:ascii="Calibri" w:hAnsi="Calibri" w:cs="Arial"/>
                <w:b/>
                <w:bCs/>
              </w:rPr>
              <w:t>Measurement</w:t>
            </w:r>
          </w:p>
        </w:tc>
        <w:tc>
          <w:tcPr>
            <w:tcW w:w="3780" w:type="dxa"/>
            <w:tcBorders>
              <w:left w:val="single" w:sz="18" w:space="0" w:color="auto"/>
              <w:right w:val="single" w:sz="18" w:space="0" w:color="auto"/>
            </w:tcBorders>
            <w:shd w:val="clear" w:color="FFFFFF" w:fill="FFFFFF"/>
          </w:tcPr>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Determine, through investigation, the optimal values of various measurements</w:t>
            </w:r>
          </w:p>
          <w:p w:rsidR="00EB0C69" w:rsidRPr="00375F73" w:rsidRDefault="00EB0C69" w:rsidP="00C33F15">
            <w:pPr>
              <w:pStyle w:val="BodyText"/>
              <w:numPr>
                <w:ilvl w:val="0"/>
                <w:numId w:val="25"/>
              </w:numPr>
              <w:spacing w:after="60"/>
              <w:ind w:left="342" w:hanging="270"/>
              <w:jc w:val="left"/>
              <w:rPr>
                <w:rFonts w:ascii="Calibri" w:hAnsi="Calibri"/>
                <w:sz w:val="18"/>
                <w:szCs w:val="18"/>
              </w:rPr>
            </w:pPr>
            <w:r w:rsidRPr="00375F73">
              <w:rPr>
                <w:rFonts w:ascii="Calibri" w:hAnsi="Calibri"/>
                <w:sz w:val="18"/>
                <w:szCs w:val="18"/>
              </w:rPr>
              <w:t>Solve problems involving the measurements of two-dimensional shapes and surface areas and volumes of three-dimensional figures</w:t>
            </w:r>
          </w:p>
          <w:p w:rsidR="00EB0C69" w:rsidRPr="00375F73" w:rsidRDefault="00EB0C69" w:rsidP="00C33F15">
            <w:pPr>
              <w:pStyle w:val="BodyText"/>
              <w:spacing w:after="60"/>
              <w:ind w:left="342" w:hanging="270"/>
              <w:jc w:val="left"/>
              <w:rPr>
                <w:rFonts w:ascii="Calibri" w:hAnsi="Calibri"/>
                <w:sz w:val="16"/>
                <w:szCs w:val="16"/>
              </w:rPr>
            </w:pPr>
          </w:p>
        </w:tc>
        <w:tc>
          <w:tcPr>
            <w:tcW w:w="2790" w:type="dxa"/>
            <w:tcBorders>
              <w:left w:val="single" w:sz="18" w:space="0" w:color="auto"/>
              <w:right w:val="single" w:sz="18" w:space="0" w:color="auto"/>
            </w:tcBorders>
            <w:shd w:val="clear" w:color="FFFFFF" w:fill="FFFFFF"/>
          </w:tcPr>
          <w:p w:rsidR="00EB0C69" w:rsidRPr="00375F73"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Variety of formative assessments in the form of quizzes and assignments</w:t>
            </w:r>
            <w:r>
              <w:rPr>
                <w:rFonts w:ascii="Calibri" w:hAnsi="Calibri"/>
                <w:sz w:val="18"/>
                <w:szCs w:val="18"/>
              </w:rPr>
              <w:t xml:space="preserve"> (1-2%)</w:t>
            </w:r>
          </w:p>
          <w:p w:rsidR="00EB0C69" w:rsidRPr="00375F73" w:rsidRDefault="00EB0C69" w:rsidP="00FC004A">
            <w:pPr>
              <w:pStyle w:val="BodyText"/>
              <w:numPr>
                <w:ilvl w:val="0"/>
                <w:numId w:val="33"/>
              </w:numPr>
              <w:spacing w:after="120"/>
              <w:ind w:left="252" w:hanging="252"/>
              <w:jc w:val="left"/>
              <w:rPr>
                <w:rFonts w:ascii="Calibri" w:hAnsi="Calibri"/>
                <w:sz w:val="18"/>
                <w:szCs w:val="18"/>
              </w:rPr>
            </w:pPr>
            <w:r w:rsidRPr="00375F73">
              <w:rPr>
                <w:rFonts w:ascii="Calibri" w:hAnsi="Calibri"/>
                <w:sz w:val="18"/>
                <w:szCs w:val="18"/>
              </w:rPr>
              <w:t>Summative unit test</w:t>
            </w:r>
            <w:r w:rsidR="004F5A1C">
              <w:rPr>
                <w:rFonts w:ascii="Calibri" w:hAnsi="Calibri"/>
                <w:sz w:val="18"/>
                <w:szCs w:val="18"/>
              </w:rPr>
              <w:t xml:space="preserve"> (~10</w:t>
            </w:r>
            <w:r>
              <w:rPr>
                <w:rFonts w:ascii="Calibri" w:hAnsi="Calibri"/>
                <w:sz w:val="18"/>
                <w:szCs w:val="18"/>
              </w:rPr>
              <w:t>%)</w:t>
            </w:r>
          </w:p>
        </w:tc>
      </w:tr>
      <w:tr w:rsidR="00C33F15" w:rsidRPr="00975C30" w:rsidTr="00963152">
        <w:tc>
          <w:tcPr>
            <w:tcW w:w="1078" w:type="dxa"/>
            <w:tcBorders>
              <w:left w:val="single" w:sz="18" w:space="0" w:color="auto"/>
              <w:bottom w:val="single" w:sz="18" w:space="0" w:color="auto"/>
              <w:right w:val="single" w:sz="18" w:space="0" w:color="auto"/>
            </w:tcBorders>
            <w:shd w:val="pct35" w:color="auto" w:fill="auto"/>
          </w:tcPr>
          <w:p w:rsidR="00C33F15" w:rsidRPr="00375F73" w:rsidRDefault="00C33F15" w:rsidP="00C33F15">
            <w:pPr>
              <w:pStyle w:val="BodyText"/>
              <w:spacing w:after="120"/>
              <w:jc w:val="center"/>
              <w:rPr>
                <w:rFonts w:ascii="Cambria" w:hAnsi="Cambria"/>
                <w:b/>
                <w:sz w:val="28"/>
                <w:szCs w:val="28"/>
              </w:rPr>
            </w:pPr>
            <w:r w:rsidRPr="00375F73">
              <w:rPr>
                <w:rFonts w:ascii="Cambria" w:hAnsi="Cambria" w:cs="Arial"/>
                <w:b/>
                <w:bCs/>
                <w:sz w:val="28"/>
                <w:szCs w:val="28"/>
              </w:rPr>
              <w:t>30%</w:t>
            </w:r>
          </w:p>
        </w:tc>
        <w:tc>
          <w:tcPr>
            <w:tcW w:w="3440" w:type="dxa"/>
            <w:tcBorders>
              <w:left w:val="single" w:sz="18" w:space="0" w:color="auto"/>
              <w:bottom w:val="single" w:sz="18" w:space="0" w:color="auto"/>
              <w:right w:val="single" w:sz="18" w:space="0" w:color="auto"/>
            </w:tcBorders>
            <w:shd w:val="clear" w:color="FFFFFF" w:fill="FFFFFF"/>
          </w:tcPr>
          <w:p w:rsidR="00C33F15" w:rsidRPr="00375F73" w:rsidRDefault="00C33F15" w:rsidP="00963152">
            <w:pPr>
              <w:pStyle w:val="BodyText"/>
              <w:spacing w:after="120"/>
              <w:jc w:val="center"/>
              <w:rPr>
                <w:rFonts w:ascii="Calibri" w:hAnsi="Calibri"/>
                <w:b/>
                <w:sz w:val="20"/>
                <w:szCs w:val="20"/>
              </w:rPr>
            </w:pPr>
            <w:r w:rsidRPr="00375F73">
              <w:rPr>
                <w:rFonts w:ascii="Calibri" w:hAnsi="Calibri" w:cs="Arial"/>
                <w:b/>
                <w:bCs/>
              </w:rPr>
              <w:t>Final Exam</w:t>
            </w:r>
          </w:p>
        </w:tc>
        <w:tc>
          <w:tcPr>
            <w:tcW w:w="3780" w:type="dxa"/>
            <w:tcBorders>
              <w:left w:val="single" w:sz="18" w:space="0" w:color="auto"/>
              <w:bottom w:val="single" w:sz="18" w:space="0" w:color="auto"/>
              <w:right w:val="single" w:sz="18" w:space="0" w:color="auto"/>
            </w:tcBorders>
            <w:shd w:val="clear" w:color="FFFFFF" w:fill="FFFFFF"/>
          </w:tcPr>
          <w:p w:rsidR="00C33F15" w:rsidRPr="00C33F15" w:rsidRDefault="00C33F15" w:rsidP="00C576D2">
            <w:pPr>
              <w:pStyle w:val="BodyText"/>
              <w:numPr>
                <w:ilvl w:val="0"/>
                <w:numId w:val="4"/>
              </w:numPr>
              <w:tabs>
                <w:tab w:val="clear" w:pos="720"/>
                <w:tab w:val="num" w:pos="0"/>
              </w:tabs>
              <w:spacing w:after="60"/>
              <w:ind w:left="284" w:hanging="284"/>
              <w:rPr>
                <w:rFonts w:asciiTheme="minorHAnsi" w:hAnsiTheme="minorHAnsi"/>
                <w:sz w:val="18"/>
                <w:szCs w:val="18"/>
              </w:rPr>
            </w:pPr>
            <w:r w:rsidRPr="00C33F15">
              <w:rPr>
                <w:rFonts w:asciiTheme="minorHAnsi" w:hAnsiTheme="minorHAnsi"/>
                <w:sz w:val="18"/>
                <w:szCs w:val="18"/>
              </w:rPr>
              <w:t>Will include all of the overall expectations listed within the units of study</w:t>
            </w:r>
          </w:p>
        </w:tc>
        <w:tc>
          <w:tcPr>
            <w:tcW w:w="2790" w:type="dxa"/>
            <w:tcBorders>
              <w:left w:val="single" w:sz="18" w:space="0" w:color="auto"/>
              <w:bottom w:val="single" w:sz="18" w:space="0" w:color="auto"/>
              <w:right w:val="single" w:sz="18" w:space="0" w:color="auto"/>
            </w:tcBorders>
            <w:shd w:val="clear" w:color="FFFFFF" w:fill="FFFFFF"/>
          </w:tcPr>
          <w:p w:rsidR="00C33F15" w:rsidRDefault="006271D6" w:rsidP="00FC004A">
            <w:pPr>
              <w:pStyle w:val="BodyText"/>
              <w:numPr>
                <w:ilvl w:val="0"/>
                <w:numId w:val="33"/>
              </w:numPr>
              <w:spacing w:after="120"/>
              <w:ind w:left="252" w:hanging="252"/>
              <w:jc w:val="left"/>
              <w:rPr>
                <w:rFonts w:ascii="Calibri" w:hAnsi="Calibri"/>
                <w:sz w:val="18"/>
                <w:szCs w:val="18"/>
              </w:rPr>
            </w:pPr>
            <w:r>
              <w:rPr>
                <w:rFonts w:ascii="Calibri" w:hAnsi="Calibri"/>
                <w:sz w:val="18"/>
                <w:szCs w:val="18"/>
              </w:rPr>
              <w:t>EQAO  %TBA</w:t>
            </w:r>
            <w:bookmarkStart w:id="0" w:name="_GoBack"/>
            <w:bookmarkEnd w:id="0"/>
          </w:p>
          <w:p w:rsidR="00C33F15" w:rsidRPr="00375F73" w:rsidRDefault="006271D6" w:rsidP="00FC004A">
            <w:pPr>
              <w:pStyle w:val="BodyText"/>
              <w:numPr>
                <w:ilvl w:val="0"/>
                <w:numId w:val="33"/>
              </w:numPr>
              <w:spacing w:after="120"/>
              <w:ind w:left="252" w:hanging="252"/>
              <w:jc w:val="left"/>
              <w:rPr>
                <w:rFonts w:ascii="Calibri" w:hAnsi="Calibri"/>
                <w:sz w:val="18"/>
                <w:szCs w:val="18"/>
              </w:rPr>
            </w:pPr>
            <w:r>
              <w:rPr>
                <w:rFonts w:ascii="Calibri" w:hAnsi="Calibri"/>
                <w:sz w:val="18"/>
                <w:szCs w:val="18"/>
              </w:rPr>
              <w:t xml:space="preserve">Summative Final Exam </w:t>
            </w:r>
          </w:p>
        </w:tc>
      </w:tr>
    </w:tbl>
    <w:p w:rsidR="00093142" w:rsidRDefault="00093142">
      <w:pPr>
        <w:pStyle w:val="BodyText"/>
        <w:spacing w:after="120"/>
        <w:rPr>
          <w:rFonts w:ascii="Comic Sans MS" w:hAnsi="Comic Sans MS"/>
          <w:sz w:val="18"/>
          <w:szCs w:val="18"/>
        </w:rPr>
      </w:pPr>
    </w:p>
    <w:p w:rsidR="00352155" w:rsidRDefault="00352155">
      <w:pPr>
        <w:pStyle w:val="BodyText"/>
        <w:spacing w:after="120"/>
        <w:rPr>
          <w:rFonts w:ascii="Comic Sans MS" w:hAnsi="Comic Sans MS"/>
          <w:sz w:val="18"/>
          <w:szCs w:val="18"/>
        </w:rPr>
      </w:pPr>
    </w:p>
    <w:p w:rsidR="005A1C1D" w:rsidRDefault="005A1C1D">
      <w:pPr>
        <w:pStyle w:val="BodyText"/>
        <w:spacing w:after="120"/>
        <w:rPr>
          <w:rFonts w:ascii="Comic Sans MS" w:hAnsi="Comic Sans MS"/>
          <w:sz w:val="18"/>
          <w:szCs w:val="18"/>
        </w:rPr>
      </w:pPr>
    </w:p>
    <w:p w:rsidR="005A1C1D" w:rsidRDefault="005A1C1D">
      <w:pPr>
        <w:pStyle w:val="BodyText"/>
        <w:spacing w:after="120"/>
        <w:rPr>
          <w:rFonts w:ascii="Comic Sans MS" w:hAnsi="Comic Sans MS"/>
          <w:sz w:val="18"/>
          <w:szCs w:val="18"/>
        </w:rPr>
      </w:pPr>
    </w:p>
    <w:sectPr w:rsidR="005A1C1D" w:rsidSect="00F60C95">
      <w:headerReference w:type="default" r:id="rId10"/>
      <w:footerReference w:type="default" r:id="rId11"/>
      <w:pgSz w:w="12240" w:h="20160" w:code="5"/>
      <w:pgMar w:top="562" w:right="547" w:bottom="230" w:left="547"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BF" w:rsidRDefault="00E01BBF">
      <w:r>
        <w:separator/>
      </w:r>
    </w:p>
  </w:endnote>
  <w:endnote w:type="continuationSeparator" w:id="0">
    <w:p w:rsidR="00E01BBF" w:rsidRDefault="00E0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dventure">
    <w:altName w:val="Cambria"/>
    <w:charset w:val="00"/>
    <w:family w:val="decorativ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AD" w:rsidRDefault="00260DAD">
    <w:pPr>
      <w:pStyle w:val="Footer"/>
    </w:pPr>
    <w:r>
      <w:rPr>
        <w:sz w:val="20"/>
      </w:rP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BF" w:rsidRDefault="00E01BBF">
      <w:r>
        <w:separator/>
      </w:r>
    </w:p>
  </w:footnote>
  <w:footnote w:type="continuationSeparator" w:id="0">
    <w:p w:rsidR="00E01BBF" w:rsidRDefault="00E01B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AD" w:rsidRPr="00375F73" w:rsidRDefault="00FC004A" w:rsidP="00D95412">
    <w:pPr>
      <w:pStyle w:val="Header"/>
      <w:pBdr>
        <w:bottom w:val="single" w:sz="12" w:space="1" w:color="auto"/>
      </w:pBdr>
      <w:rPr>
        <w:rFonts w:ascii="Cambria" w:hAnsi="Cambria" w:cs="Tahoma"/>
        <w:b/>
        <w:sz w:val="32"/>
        <w:szCs w:val="32"/>
      </w:rPr>
    </w:pPr>
    <w:r>
      <w:rPr>
        <w:rFonts w:ascii="Comic Sans MS" w:hAnsi="Comic Sans MS"/>
        <w:noProof/>
        <w:lang w:val="en-US"/>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-277495</wp:posOffset>
              </wp:positionV>
              <wp:extent cx="997585" cy="808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7585" cy="808990"/>
                      </a:xfrm>
                      <a:prstGeom prst="rect">
                        <a:avLst/>
                      </a:prstGeom>
                      <a:solidFill>
                        <a:sysClr val="window" lastClr="FFFFFF"/>
                      </a:solidFill>
                      <a:ln w="6350">
                        <a:noFill/>
                      </a:ln>
                      <a:effectLst/>
                    </wps:spPr>
                    <wps:txbx>
                      <w:txbxContent>
                        <w:p w:rsidR="00260DAD" w:rsidRPr="00D95412" w:rsidRDefault="00FC004A" w:rsidP="00D95412">
                          <w:r>
                            <w:rPr>
                              <w:noProof/>
                              <w:lang w:val="en-US"/>
                            </w:rPr>
                            <w:drawing>
                              <wp:inline distT="0" distB="0" distL="0" distR="0">
                                <wp:extent cx="809625" cy="8096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5pt;margin-top:-21.85pt;width:78.55pt;height:6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" fillcolor="window" stroked="f" strokeweight=".5pt">
              <v:path arrowok="t"/>
              <v:textbox>
                <w:txbxContent>
                  <w:p w:rsidR="00260DAD" w:rsidRPr="00D95412" w:rsidRDefault="00FC004A" w:rsidP="00D95412">
                    <w:r>
                      <w:rPr>
                        <w:noProof/>
                        <w:lang w:eastAsia="en-CA"/>
                      </w:rPr>
                      <w:drawing>
                        <wp:inline distT="0" distB="0" distL="0" distR="0">
                          <wp:extent cx="809625" cy="8096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v:textbox>
            </v:shape>
          </w:pict>
        </mc:Fallback>
      </mc:AlternateContent>
    </w:r>
    <w:r w:rsidR="00260DAD" w:rsidRPr="00F5359E">
      <w:rPr>
        <w:rFonts w:ascii="Comic Sans MS" w:hAnsi="Comic Sans MS"/>
      </w:rPr>
      <w:t xml:space="preserve">                   </w:t>
    </w:r>
    <w:r w:rsidR="00260DAD" w:rsidRPr="00375F73">
      <w:rPr>
        <w:rFonts w:ascii="Cambria" w:hAnsi="Cambria" w:cs="Tahoma"/>
        <w:b/>
        <w:sz w:val="32"/>
        <w:szCs w:val="32"/>
      </w:rPr>
      <w:t xml:space="preserve">Cameron Heights Collegiate Institute </w:t>
    </w:r>
  </w:p>
  <w:p w:rsidR="00260DAD" w:rsidRPr="00375F73" w:rsidRDefault="00260DAD" w:rsidP="00D95412">
    <w:pPr>
      <w:pStyle w:val="Header"/>
      <w:pBdr>
        <w:bottom w:val="single" w:sz="12" w:space="1" w:color="auto"/>
      </w:pBdr>
      <w:rPr>
        <w:rFonts w:ascii="Cambria" w:hAnsi="Cambria" w:cs="Tahoma"/>
        <w:sz w:val="20"/>
        <w:szCs w:val="20"/>
      </w:rPr>
    </w:pPr>
    <w:r w:rsidRPr="00375F73">
      <w:rPr>
        <w:rFonts w:ascii="Cambria" w:hAnsi="Cambria"/>
        <w:b/>
      </w:rPr>
      <w:t xml:space="preserve">                   </w:t>
    </w:r>
    <w:r w:rsidRPr="00375F73">
      <w:rPr>
        <w:rFonts w:ascii="Cambria" w:hAnsi="Cambria" w:cs="Tahoma"/>
        <w:b/>
        <w:sz w:val="20"/>
        <w:szCs w:val="20"/>
      </w:rPr>
      <w:t>301 Charles Street E., Kitchener, Ontario N2G 2P8 (519)-578-8330</w:t>
    </w:r>
    <w:r w:rsidRPr="00375F73">
      <w:rPr>
        <w:rFonts w:ascii="Cambria" w:hAnsi="Cambria" w:cs="Tahoma"/>
        <w:sz w:val="20"/>
        <w:szCs w:val="20"/>
      </w:rPr>
      <w:t xml:space="preserve">   </w:t>
    </w:r>
    <w:hyperlink r:id="rId3" w:history="1">
      <w:r w:rsidRPr="00375F73">
        <w:rPr>
          <w:rStyle w:val="Hyperlink"/>
          <w:rFonts w:ascii="Cambria" w:hAnsi="Cambria" w:cs="Tahoma"/>
          <w:sz w:val="20"/>
          <w:szCs w:val="20"/>
        </w:rPr>
        <w:t>www.chci.wrdsb.on.ca</w:t>
      </w:r>
    </w:hyperlink>
  </w:p>
  <w:p w:rsidR="00260DAD" w:rsidRPr="00F5359E" w:rsidRDefault="00260DAD">
    <w:pPr>
      <w:pStyle w:val="Header"/>
      <w:rPr>
        <w:rFonts w:ascii="Comic Sans MS" w:hAnsi="Comic Sans MS"/>
      </w:rPr>
    </w:pPr>
  </w:p>
  <w:p w:rsidR="00260DAD" w:rsidRDefault="00260D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387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55F3B"/>
    <w:multiLevelType w:val="hybridMultilevel"/>
    <w:tmpl w:val="83003EEC"/>
    <w:lvl w:ilvl="0" w:tplc="594AEC4C">
      <w:start w:val="1"/>
      <w:numFmt w:val="bullet"/>
      <w:lvlText w:val=""/>
      <w:lvlJc w:val="left"/>
      <w:pPr>
        <w:ind w:left="720" w:hanging="360"/>
      </w:pPr>
      <w:rPr>
        <w:rFonts w:ascii="Symbol" w:hAnsi="Symbol"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054DF4"/>
    <w:multiLevelType w:val="hybridMultilevel"/>
    <w:tmpl w:val="7B96AB10"/>
    <w:lvl w:ilvl="0" w:tplc="3348AAA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C48"/>
    <w:multiLevelType w:val="hybridMultilevel"/>
    <w:tmpl w:val="7CAA27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872957"/>
    <w:multiLevelType w:val="hybridMultilevel"/>
    <w:tmpl w:val="C70CAF9A"/>
    <w:lvl w:ilvl="0" w:tplc="23082E56">
      <w:start w:val="1"/>
      <w:numFmt w:val="bullet"/>
      <w:lvlText w:val=""/>
      <w:lvlJc w:val="left"/>
      <w:pPr>
        <w:ind w:left="0" w:firstLine="0"/>
      </w:pPr>
      <w:rPr>
        <w:rFonts w:ascii="Symbol" w:hAnsi="Symbol" w:hint="default"/>
      </w:rPr>
    </w:lvl>
    <w:lvl w:ilvl="1" w:tplc="4448CE22">
      <w:numFmt w:val="bullet"/>
      <w:lvlText w:val="-"/>
      <w:lvlJc w:val="left"/>
      <w:pPr>
        <w:ind w:left="1440" w:hanging="360"/>
      </w:pPr>
      <w:rPr>
        <w:rFonts w:ascii="Comic Sans MS" w:eastAsia="Times New Roman" w:hAnsi="Comic Sans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930D7"/>
    <w:multiLevelType w:val="hybridMultilevel"/>
    <w:tmpl w:val="CB981674"/>
    <w:lvl w:ilvl="0" w:tplc="9AB497D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531E9"/>
    <w:multiLevelType w:val="hybridMultilevel"/>
    <w:tmpl w:val="E0EC4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DD30C1"/>
    <w:multiLevelType w:val="hybridMultilevel"/>
    <w:tmpl w:val="5F1055DA"/>
    <w:lvl w:ilvl="0" w:tplc="DE1694DE">
      <w:numFmt w:val="bullet"/>
      <w:lvlText w:val="-"/>
      <w:lvlJc w:val="left"/>
      <w:pPr>
        <w:ind w:left="720" w:hanging="360"/>
      </w:pPr>
      <w:rPr>
        <w:rFonts w:ascii="Calibri" w:eastAsia="Times New Roman" w:hAnsi="Calibri" w:cs="Times New Roman" w:hint="default"/>
        <w:color w:val="0000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4EE6A74"/>
    <w:multiLevelType w:val="hybridMultilevel"/>
    <w:tmpl w:val="88E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E34C3"/>
    <w:multiLevelType w:val="hybridMultilevel"/>
    <w:tmpl w:val="A12208E6"/>
    <w:lvl w:ilvl="0" w:tplc="60F617DC">
      <w:start w:val="1"/>
      <w:numFmt w:val="bullet"/>
      <w:lvlText w:val=""/>
      <w:lvlJc w:val="left"/>
      <w:pPr>
        <w:tabs>
          <w:tab w:val="num" w:pos="1760"/>
        </w:tabs>
        <w:ind w:left="1740" w:hanging="340"/>
      </w:pPr>
      <w:rPr>
        <w:rFonts w:ascii="Symbol" w:hAnsi="Symbol" w:hint="default"/>
      </w:rPr>
    </w:lvl>
    <w:lvl w:ilvl="1" w:tplc="ADAC16F6" w:tentative="1">
      <w:start w:val="1"/>
      <w:numFmt w:val="bullet"/>
      <w:lvlText w:val="o"/>
      <w:lvlJc w:val="left"/>
      <w:pPr>
        <w:tabs>
          <w:tab w:val="num" w:pos="2840"/>
        </w:tabs>
        <w:ind w:left="2840" w:hanging="360"/>
      </w:pPr>
      <w:rPr>
        <w:rFonts w:ascii="Courier New" w:hAnsi="Courier New" w:hint="default"/>
      </w:rPr>
    </w:lvl>
    <w:lvl w:ilvl="2" w:tplc="547440D8" w:tentative="1">
      <w:start w:val="1"/>
      <w:numFmt w:val="bullet"/>
      <w:lvlText w:val=""/>
      <w:lvlJc w:val="left"/>
      <w:pPr>
        <w:tabs>
          <w:tab w:val="num" w:pos="3560"/>
        </w:tabs>
        <w:ind w:left="3560" w:hanging="360"/>
      </w:pPr>
      <w:rPr>
        <w:rFonts w:ascii="Wingdings" w:hAnsi="Wingdings" w:hint="default"/>
      </w:rPr>
    </w:lvl>
    <w:lvl w:ilvl="3" w:tplc="32FAF984" w:tentative="1">
      <w:start w:val="1"/>
      <w:numFmt w:val="bullet"/>
      <w:lvlText w:val=""/>
      <w:lvlJc w:val="left"/>
      <w:pPr>
        <w:tabs>
          <w:tab w:val="num" w:pos="4280"/>
        </w:tabs>
        <w:ind w:left="4280" w:hanging="360"/>
      </w:pPr>
      <w:rPr>
        <w:rFonts w:ascii="Symbol" w:hAnsi="Symbol" w:hint="default"/>
      </w:rPr>
    </w:lvl>
    <w:lvl w:ilvl="4" w:tplc="FBC450B4" w:tentative="1">
      <w:start w:val="1"/>
      <w:numFmt w:val="bullet"/>
      <w:lvlText w:val="o"/>
      <w:lvlJc w:val="left"/>
      <w:pPr>
        <w:tabs>
          <w:tab w:val="num" w:pos="5000"/>
        </w:tabs>
        <w:ind w:left="5000" w:hanging="360"/>
      </w:pPr>
      <w:rPr>
        <w:rFonts w:ascii="Courier New" w:hAnsi="Courier New" w:hint="default"/>
      </w:rPr>
    </w:lvl>
    <w:lvl w:ilvl="5" w:tplc="839EB1A2" w:tentative="1">
      <w:start w:val="1"/>
      <w:numFmt w:val="bullet"/>
      <w:lvlText w:val=""/>
      <w:lvlJc w:val="left"/>
      <w:pPr>
        <w:tabs>
          <w:tab w:val="num" w:pos="5720"/>
        </w:tabs>
        <w:ind w:left="5720" w:hanging="360"/>
      </w:pPr>
      <w:rPr>
        <w:rFonts w:ascii="Wingdings" w:hAnsi="Wingdings" w:hint="default"/>
      </w:rPr>
    </w:lvl>
    <w:lvl w:ilvl="6" w:tplc="4BDCB72C" w:tentative="1">
      <w:start w:val="1"/>
      <w:numFmt w:val="bullet"/>
      <w:lvlText w:val=""/>
      <w:lvlJc w:val="left"/>
      <w:pPr>
        <w:tabs>
          <w:tab w:val="num" w:pos="6440"/>
        </w:tabs>
        <w:ind w:left="6440" w:hanging="360"/>
      </w:pPr>
      <w:rPr>
        <w:rFonts w:ascii="Symbol" w:hAnsi="Symbol" w:hint="default"/>
      </w:rPr>
    </w:lvl>
    <w:lvl w:ilvl="7" w:tplc="89E22E40" w:tentative="1">
      <w:start w:val="1"/>
      <w:numFmt w:val="bullet"/>
      <w:lvlText w:val="o"/>
      <w:lvlJc w:val="left"/>
      <w:pPr>
        <w:tabs>
          <w:tab w:val="num" w:pos="7160"/>
        </w:tabs>
        <w:ind w:left="7160" w:hanging="360"/>
      </w:pPr>
      <w:rPr>
        <w:rFonts w:ascii="Courier New" w:hAnsi="Courier New" w:hint="default"/>
      </w:rPr>
    </w:lvl>
    <w:lvl w:ilvl="8" w:tplc="C04CB45E" w:tentative="1">
      <w:start w:val="1"/>
      <w:numFmt w:val="bullet"/>
      <w:lvlText w:val=""/>
      <w:lvlJc w:val="left"/>
      <w:pPr>
        <w:tabs>
          <w:tab w:val="num" w:pos="7880"/>
        </w:tabs>
        <w:ind w:left="7880" w:hanging="360"/>
      </w:pPr>
      <w:rPr>
        <w:rFonts w:ascii="Wingdings" w:hAnsi="Wingdings" w:hint="default"/>
      </w:rPr>
    </w:lvl>
  </w:abstractNum>
  <w:abstractNum w:abstractNumId="10">
    <w:nsid w:val="29991634"/>
    <w:multiLevelType w:val="hybridMultilevel"/>
    <w:tmpl w:val="0C1C0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3C11FC4"/>
    <w:multiLevelType w:val="hybridMultilevel"/>
    <w:tmpl w:val="967807D6"/>
    <w:lvl w:ilvl="0" w:tplc="35C64D4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43C20"/>
    <w:multiLevelType w:val="hybridMultilevel"/>
    <w:tmpl w:val="0144D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6B503D4"/>
    <w:multiLevelType w:val="hybridMultilevel"/>
    <w:tmpl w:val="79926CB8"/>
    <w:lvl w:ilvl="0" w:tplc="DE1694DE">
      <w:numFmt w:val="bullet"/>
      <w:lvlText w:val="-"/>
      <w:lvlJc w:val="left"/>
      <w:pPr>
        <w:ind w:left="720" w:hanging="360"/>
      </w:pPr>
      <w:rPr>
        <w:rFonts w:ascii="Calibri" w:eastAsia="Times New Roman" w:hAnsi="Calibri" w:cs="Times New Roman" w:hint="default"/>
        <w:color w:val="0000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7E346D6"/>
    <w:multiLevelType w:val="hybridMultilevel"/>
    <w:tmpl w:val="9BC8D796"/>
    <w:lvl w:ilvl="0" w:tplc="3348AAA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11BF3"/>
    <w:multiLevelType w:val="hybridMultilevel"/>
    <w:tmpl w:val="F7CC0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3CF1F5B"/>
    <w:multiLevelType w:val="hybridMultilevel"/>
    <w:tmpl w:val="261ED094"/>
    <w:lvl w:ilvl="0" w:tplc="83B8D2A6">
      <w:start w:val="1"/>
      <w:numFmt w:val="bullet"/>
      <w:lvlText w:val=""/>
      <w:lvlJc w:val="left"/>
      <w:pPr>
        <w:tabs>
          <w:tab w:val="num" w:pos="1800"/>
        </w:tabs>
        <w:ind w:left="1800" w:hanging="360"/>
      </w:pPr>
      <w:rPr>
        <w:rFonts w:ascii="Symbol" w:hAnsi="Symbol" w:hint="default"/>
      </w:rPr>
    </w:lvl>
    <w:lvl w:ilvl="1" w:tplc="D4041C5A" w:tentative="1">
      <w:start w:val="1"/>
      <w:numFmt w:val="bullet"/>
      <w:lvlText w:val="o"/>
      <w:lvlJc w:val="left"/>
      <w:pPr>
        <w:tabs>
          <w:tab w:val="num" w:pos="2520"/>
        </w:tabs>
        <w:ind w:left="2520" w:hanging="360"/>
      </w:pPr>
      <w:rPr>
        <w:rFonts w:ascii="Courier New" w:hAnsi="Courier New" w:hint="default"/>
      </w:rPr>
    </w:lvl>
    <w:lvl w:ilvl="2" w:tplc="F776EB6C" w:tentative="1">
      <w:start w:val="1"/>
      <w:numFmt w:val="bullet"/>
      <w:lvlText w:val=""/>
      <w:lvlJc w:val="left"/>
      <w:pPr>
        <w:tabs>
          <w:tab w:val="num" w:pos="3240"/>
        </w:tabs>
        <w:ind w:left="3240" w:hanging="360"/>
      </w:pPr>
      <w:rPr>
        <w:rFonts w:ascii="Wingdings" w:hAnsi="Wingdings" w:hint="default"/>
      </w:rPr>
    </w:lvl>
    <w:lvl w:ilvl="3" w:tplc="29DAD314" w:tentative="1">
      <w:start w:val="1"/>
      <w:numFmt w:val="bullet"/>
      <w:lvlText w:val=""/>
      <w:lvlJc w:val="left"/>
      <w:pPr>
        <w:tabs>
          <w:tab w:val="num" w:pos="3960"/>
        </w:tabs>
        <w:ind w:left="3960" w:hanging="360"/>
      </w:pPr>
      <w:rPr>
        <w:rFonts w:ascii="Symbol" w:hAnsi="Symbol" w:hint="default"/>
      </w:rPr>
    </w:lvl>
    <w:lvl w:ilvl="4" w:tplc="62086CB0" w:tentative="1">
      <w:start w:val="1"/>
      <w:numFmt w:val="bullet"/>
      <w:lvlText w:val="o"/>
      <w:lvlJc w:val="left"/>
      <w:pPr>
        <w:tabs>
          <w:tab w:val="num" w:pos="4680"/>
        </w:tabs>
        <w:ind w:left="4680" w:hanging="360"/>
      </w:pPr>
      <w:rPr>
        <w:rFonts w:ascii="Courier New" w:hAnsi="Courier New" w:hint="default"/>
      </w:rPr>
    </w:lvl>
    <w:lvl w:ilvl="5" w:tplc="3646A390" w:tentative="1">
      <w:start w:val="1"/>
      <w:numFmt w:val="bullet"/>
      <w:lvlText w:val=""/>
      <w:lvlJc w:val="left"/>
      <w:pPr>
        <w:tabs>
          <w:tab w:val="num" w:pos="5400"/>
        </w:tabs>
        <w:ind w:left="5400" w:hanging="360"/>
      </w:pPr>
      <w:rPr>
        <w:rFonts w:ascii="Wingdings" w:hAnsi="Wingdings" w:hint="default"/>
      </w:rPr>
    </w:lvl>
    <w:lvl w:ilvl="6" w:tplc="57886A1A" w:tentative="1">
      <w:start w:val="1"/>
      <w:numFmt w:val="bullet"/>
      <w:lvlText w:val=""/>
      <w:lvlJc w:val="left"/>
      <w:pPr>
        <w:tabs>
          <w:tab w:val="num" w:pos="6120"/>
        </w:tabs>
        <w:ind w:left="6120" w:hanging="360"/>
      </w:pPr>
      <w:rPr>
        <w:rFonts w:ascii="Symbol" w:hAnsi="Symbol" w:hint="default"/>
      </w:rPr>
    </w:lvl>
    <w:lvl w:ilvl="7" w:tplc="04688256" w:tentative="1">
      <w:start w:val="1"/>
      <w:numFmt w:val="bullet"/>
      <w:lvlText w:val="o"/>
      <w:lvlJc w:val="left"/>
      <w:pPr>
        <w:tabs>
          <w:tab w:val="num" w:pos="6840"/>
        </w:tabs>
        <w:ind w:left="6840" w:hanging="360"/>
      </w:pPr>
      <w:rPr>
        <w:rFonts w:ascii="Courier New" w:hAnsi="Courier New" w:hint="default"/>
      </w:rPr>
    </w:lvl>
    <w:lvl w:ilvl="8" w:tplc="A304539C" w:tentative="1">
      <w:start w:val="1"/>
      <w:numFmt w:val="bullet"/>
      <w:lvlText w:val=""/>
      <w:lvlJc w:val="left"/>
      <w:pPr>
        <w:tabs>
          <w:tab w:val="num" w:pos="7560"/>
        </w:tabs>
        <w:ind w:left="7560" w:hanging="360"/>
      </w:pPr>
      <w:rPr>
        <w:rFonts w:ascii="Wingdings" w:hAnsi="Wingdings" w:hint="default"/>
      </w:rPr>
    </w:lvl>
  </w:abstractNum>
  <w:abstractNum w:abstractNumId="17">
    <w:nsid w:val="4CE81DBD"/>
    <w:multiLevelType w:val="hybridMultilevel"/>
    <w:tmpl w:val="D02CB172"/>
    <w:lvl w:ilvl="0" w:tplc="9AB497D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92E2E"/>
    <w:multiLevelType w:val="hybridMultilevel"/>
    <w:tmpl w:val="84EA6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4F097E8">
      <w:start w:val="1"/>
      <w:numFmt w:val="bullet"/>
      <w:lvlText w:val=""/>
      <w:lvlJc w:val="left"/>
      <w:pPr>
        <w:ind w:left="1080" w:hanging="360"/>
      </w:pPr>
      <w:rPr>
        <w:rFonts w:ascii="Symbol" w:hAnsi="Symbol" w:hint="default"/>
        <w:sz w:val="22"/>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19C05DE"/>
    <w:multiLevelType w:val="hybridMultilevel"/>
    <w:tmpl w:val="780E23E2"/>
    <w:lvl w:ilvl="0" w:tplc="DE1694DE">
      <w:numFmt w:val="bullet"/>
      <w:lvlText w:val="-"/>
      <w:lvlJc w:val="left"/>
      <w:pPr>
        <w:ind w:left="720" w:hanging="360"/>
      </w:pPr>
      <w:rPr>
        <w:rFonts w:ascii="Calibri" w:eastAsia="Times New Roman" w:hAnsi="Calibri" w:cs="Times New Roman" w:hint="default"/>
        <w:color w:val="0000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2FE29B3"/>
    <w:multiLevelType w:val="hybridMultilevel"/>
    <w:tmpl w:val="FD320544"/>
    <w:lvl w:ilvl="0" w:tplc="E18C4BF2">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6D027FB"/>
    <w:multiLevelType w:val="hybridMultilevel"/>
    <w:tmpl w:val="DF02D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8296EB3"/>
    <w:multiLevelType w:val="hybridMultilevel"/>
    <w:tmpl w:val="15940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F31FD3"/>
    <w:multiLevelType w:val="hybridMultilevel"/>
    <w:tmpl w:val="267E2F70"/>
    <w:lvl w:ilvl="0" w:tplc="AB50999A">
      <w:start w:val="1"/>
      <w:numFmt w:val="decimal"/>
      <w:lvlText w:val="%1."/>
      <w:lvlJc w:val="left"/>
      <w:pPr>
        <w:tabs>
          <w:tab w:val="num" w:pos="360"/>
        </w:tabs>
        <w:ind w:left="360" w:hanging="360"/>
      </w:pPr>
    </w:lvl>
    <w:lvl w:ilvl="1" w:tplc="20363C06" w:tentative="1">
      <w:start w:val="1"/>
      <w:numFmt w:val="lowerLetter"/>
      <w:lvlText w:val="%2."/>
      <w:lvlJc w:val="left"/>
      <w:pPr>
        <w:tabs>
          <w:tab w:val="num" w:pos="1080"/>
        </w:tabs>
        <w:ind w:left="1080" w:hanging="360"/>
      </w:pPr>
    </w:lvl>
    <w:lvl w:ilvl="2" w:tplc="2786A8BA" w:tentative="1">
      <w:start w:val="1"/>
      <w:numFmt w:val="lowerRoman"/>
      <w:lvlText w:val="%3."/>
      <w:lvlJc w:val="right"/>
      <w:pPr>
        <w:tabs>
          <w:tab w:val="num" w:pos="1800"/>
        </w:tabs>
        <w:ind w:left="1800" w:hanging="180"/>
      </w:pPr>
    </w:lvl>
    <w:lvl w:ilvl="3" w:tplc="59DE1632" w:tentative="1">
      <w:start w:val="1"/>
      <w:numFmt w:val="decimal"/>
      <w:lvlText w:val="%4."/>
      <w:lvlJc w:val="left"/>
      <w:pPr>
        <w:tabs>
          <w:tab w:val="num" w:pos="2520"/>
        </w:tabs>
        <w:ind w:left="2520" w:hanging="360"/>
      </w:pPr>
    </w:lvl>
    <w:lvl w:ilvl="4" w:tplc="C43A90DA" w:tentative="1">
      <w:start w:val="1"/>
      <w:numFmt w:val="lowerLetter"/>
      <w:lvlText w:val="%5."/>
      <w:lvlJc w:val="left"/>
      <w:pPr>
        <w:tabs>
          <w:tab w:val="num" w:pos="3240"/>
        </w:tabs>
        <w:ind w:left="3240" w:hanging="360"/>
      </w:pPr>
    </w:lvl>
    <w:lvl w:ilvl="5" w:tplc="63566BFE" w:tentative="1">
      <w:start w:val="1"/>
      <w:numFmt w:val="lowerRoman"/>
      <w:lvlText w:val="%6."/>
      <w:lvlJc w:val="right"/>
      <w:pPr>
        <w:tabs>
          <w:tab w:val="num" w:pos="3960"/>
        </w:tabs>
        <w:ind w:left="3960" w:hanging="180"/>
      </w:pPr>
    </w:lvl>
    <w:lvl w:ilvl="6" w:tplc="7602C278" w:tentative="1">
      <w:start w:val="1"/>
      <w:numFmt w:val="decimal"/>
      <w:lvlText w:val="%7."/>
      <w:lvlJc w:val="left"/>
      <w:pPr>
        <w:tabs>
          <w:tab w:val="num" w:pos="4680"/>
        </w:tabs>
        <w:ind w:left="4680" w:hanging="360"/>
      </w:pPr>
    </w:lvl>
    <w:lvl w:ilvl="7" w:tplc="2BB42452" w:tentative="1">
      <w:start w:val="1"/>
      <w:numFmt w:val="lowerLetter"/>
      <w:lvlText w:val="%8."/>
      <w:lvlJc w:val="left"/>
      <w:pPr>
        <w:tabs>
          <w:tab w:val="num" w:pos="5400"/>
        </w:tabs>
        <w:ind w:left="5400" w:hanging="360"/>
      </w:pPr>
    </w:lvl>
    <w:lvl w:ilvl="8" w:tplc="A6FA4978" w:tentative="1">
      <w:start w:val="1"/>
      <w:numFmt w:val="lowerRoman"/>
      <w:lvlText w:val="%9."/>
      <w:lvlJc w:val="right"/>
      <w:pPr>
        <w:tabs>
          <w:tab w:val="num" w:pos="6120"/>
        </w:tabs>
        <w:ind w:left="6120" w:hanging="180"/>
      </w:pPr>
    </w:lvl>
  </w:abstractNum>
  <w:abstractNum w:abstractNumId="24">
    <w:nsid w:val="5A39045E"/>
    <w:multiLevelType w:val="multilevel"/>
    <w:tmpl w:val="88EAD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08565A"/>
    <w:multiLevelType w:val="hybridMultilevel"/>
    <w:tmpl w:val="01A8D652"/>
    <w:lvl w:ilvl="0" w:tplc="23F4C7D0">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D5CBB"/>
    <w:multiLevelType w:val="hybridMultilevel"/>
    <w:tmpl w:val="58F87BCE"/>
    <w:lvl w:ilvl="0" w:tplc="B1E676FE">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931E71"/>
    <w:multiLevelType w:val="hybridMultilevel"/>
    <w:tmpl w:val="9F540AEE"/>
    <w:lvl w:ilvl="0" w:tplc="DE1694DE">
      <w:numFmt w:val="bullet"/>
      <w:lvlText w:val="-"/>
      <w:lvlJc w:val="left"/>
      <w:pPr>
        <w:ind w:left="720" w:hanging="360"/>
      </w:pPr>
      <w:rPr>
        <w:rFonts w:ascii="Calibri" w:eastAsia="Times New Roman" w:hAnsi="Calibri" w:cs="Times New Roman" w:hint="default"/>
        <w:color w:val="0000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52F0786"/>
    <w:multiLevelType w:val="hybridMultilevel"/>
    <w:tmpl w:val="9BEE7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B77717F"/>
    <w:multiLevelType w:val="hybridMultilevel"/>
    <w:tmpl w:val="E1D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071E3"/>
    <w:multiLevelType w:val="hybridMultilevel"/>
    <w:tmpl w:val="F00CB50A"/>
    <w:lvl w:ilvl="0" w:tplc="DE1694DE">
      <w:numFmt w:val="bullet"/>
      <w:lvlText w:val="-"/>
      <w:lvlJc w:val="left"/>
      <w:pPr>
        <w:ind w:left="720" w:hanging="360"/>
      </w:pPr>
      <w:rPr>
        <w:rFonts w:ascii="Calibri" w:eastAsia="Times New Roman" w:hAnsi="Calibri" w:cs="Times New Roman" w:hint="default"/>
        <w:color w:val="0000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0DC7B2C"/>
    <w:multiLevelType w:val="hybridMultilevel"/>
    <w:tmpl w:val="40C063BA"/>
    <w:lvl w:ilvl="0" w:tplc="DE1694DE">
      <w:numFmt w:val="bullet"/>
      <w:lvlText w:val="-"/>
      <w:lvlJc w:val="left"/>
      <w:pPr>
        <w:ind w:left="720" w:hanging="360"/>
      </w:pPr>
      <w:rPr>
        <w:rFonts w:ascii="Calibri" w:eastAsia="Times New Roman" w:hAnsi="Calibri" w:cs="Times New Roman" w:hint="default"/>
        <w:color w:val="0000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27C5C2C"/>
    <w:multiLevelType w:val="hybridMultilevel"/>
    <w:tmpl w:val="8E62E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3"/>
  </w:num>
  <w:num w:numId="4">
    <w:abstractNumId w:val="3"/>
  </w:num>
  <w:num w:numId="5">
    <w:abstractNumId w:val="6"/>
  </w:num>
  <w:num w:numId="6">
    <w:abstractNumId w:val="12"/>
  </w:num>
  <w:num w:numId="7">
    <w:abstractNumId w:val="0"/>
  </w:num>
  <w:num w:numId="8">
    <w:abstractNumId w:val="29"/>
  </w:num>
  <w:num w:numId="9">
    <w:abstractNumId w:val="8"/>
  </w:num>
  <w:num w:numId="10">
    <w:abstractNumId w:val="24"/>
  </w:num>
  <w:num w:numId="11">
    <w:abstractNumId w:val="14"/>
  </w:num>
  <w:num w:numId="12">
    <w:abstractNumId w:val="2"/>
  </w:num>
  <w:num w:numId="13">
    <w:abstractNumId w:val="4"/>
  </w:num>
  <w:num w:numId="14">
    <w:abstractNumId w:val="25"/>
  </w:num>
  <w:num w:numId="15">
    <w:abstractNumId w:val="26"/>
  </w:num>
  <w:num w:numId="16">
    <w:abstractNumId w:val="17"/>
  </w:num>
  <w:num w:numId="17">
    <w:abstractNumId w:val="5"/>
  </w:num>
  <w:num w:numId="18">
    <w:abstractNumId w:val="11"/>
  </w:num>
  <w:num w:numId="19">
    <w:abstractNumId w:val="32"/>
  </w:num>
  <w:num w:numId="20">
    <w:abstractNumId w:val="22"/>
  </w:num>
  <w:num w:numId="21">
    <w:abstractNumId w:val="28"/>
  </w:num>
  <w:num w:numId="22">
    <w:abstractNumId w:val="18"/>
  </w:num>
  <w:num w:numId="23">
    <w:abstractNumId w:val="15"/>
  </w:num>
  <w:num w:numId="24">
    <w:abstractNumId w:val="19"/>
  </w:num>
  <w:num w:numId="25">
    <w:abstractNumId w:val="21"/>
  </w:num>
  <w:num w:numId="26">
    <w:abstractNumId w:val="27"/>
  </w:num>
  <w:num w:numId="27">
    <w:abstractNumId w:val="30"/>
  </w:num>
  <w:num w:numId="28">
    <w:abstractNumId w:val="13"/>
  </w:num>
  <w:num w:numId="29">
    <w:abstractNumId w:val="20"/>
  </w:num>
  <w:num w:numId="30">
    <w:abstractNumId w:val="7"/>
  </w:num>
  <w:num w:numId="31">
    <w:abstractNumId w:val="31"/>
  </w:num>
  <w:num w:numId="32">
    <w:abstractNumId w:val="1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90"/>
    <w:rsid w:val="00014831"/>
    <w:rsid w:val="0004678A"/>
    <w:rsid w:val="000475A3"/>
    <w:rsid w:val="00081331"/>
    <w:rsid w:val="00082A48"/>
    <w:rsid w:val="00093142"/>
    <w:rsid w:val="000A239C"/>
    <w:rsid w:val="000C02CF"/>
    <w:rsid w:val="000D08F1"/>
    <w:rsid w:val="000F1A4C"/>
    <w:rsid w:val="00146494"/>
    <w:rsid w:val="00163349"/>
    <w:rsid w:val="00163905"/>
    <w:rsid w:val="0018451B"/>
    <w:rsid w:val="001B03CB"/>
    <w:rsid w:val="001B6C8F"/>
    <w:rsid w:val="001D1316"/>
    <w:rsid w:val="001D529D"/>
    <w:rsid w:val="001D7FAD"/>
    <w:rsid w:val="001F21AD"/>
    <w:rsid w:val="001F7390"/>
    <w:rsid w:val="002352DA"/>
    <w:rsid w:val="00260DAD"/>
    <w:rsid w:val="002C7E56"/>
    <w:rsid w:val="002E5AC8"/>
    <w:rsid w:val="003065F6"/>
    <w:rsid w:val="0032217F"/>
    <w:rsid w:val="00323448"/>
    <w:rsid w:val="003466C2"/>
    <w:rsid w:val="00351F0B"/>
    <w:rsid w:val="00352155"/>
    <w:rsid w:val="00375F73"/>
    <w:rsid w:val="00396792"/>
    <w:rsid w:val="003B61C1"/>
    <w:rsid w:val="003B7FF2"/>
    <w:rsid w:val="003D1B70"/>
    <w:rsid w:val="003D7E8F"/>
    <w:rsid w:val="00450246"/>
    <w:rsid w:val="004C448D"/>
    <w:rsid w:val="004E4E99"/>
    <w:rsid w:val="004F5A1C"/>
    <w:rsid w:val="004F6B02"/>
    <w:rsid w:val="0051360B"/>
    <w:rsid w:val="00523726"/>
    <w:rsid w:val="00541E6F"/>
    <w:rsid w:val="005A1C1D"/>
    <w:rsid w:val="005D15BE"/>
    <w:rsid w:val="005D5660"/>
    <w:rsid w:val="0060228D"/>
    <w:rsid w:val="0062089D"/>
    <w:rsid w:val="006271D6"/>
    <w:rsid w:val="00650D05"/>
    <w:rsid w:val="00650E1A"/>
    <w:rsid w:val="00676724"/>
    <w:rsid w:val="006B1DEE"/>
    <w:rsid w:val="006B3C06"/>
    <w:rsid w:val="006C68FB"/>
    <w:rsid w:val="006F77B3"/>
    <w:rsid w:val="00730D54"/>
    <w:rsid w:val="007354A4"/>
    <w:rsid w:val="00744B6A"/>
    <w:rsid w:val="0074694A"/>
    <w:rsid w:val="007A3990"/>
    <w:rsid w:val="007B4E6B"/>
    <w:rsid w:val="007D3460"/>
    <w:rsid w:val="007D78C7"/>
    <w:rsid w:val="007E6FC6"/>
    <w:rsid w:val="008254FE"/>
    <w:rsid w:val="0084510B"/>
    <w:rsid w:val="00852276"/>
    <w:rsid w:val="00857AC1"/>
    <w:rsid w:val="008A423B"/>
    <w:rsid w:val="008A7C99"/>
    <w:rsid w:val="008C4D7A"/>
    <w:rsid w:val="008D0F00"/>
    <w:rsid w:val="00924C3F"/>
    <w:rsid w:val="00945144"/>
    <w:rsid w:val="00945FC9"/>
    <w:rsid w:val="00954FD8"/>
    <w:rsid w:val="00963152"/>
    <w:rsid w:val="00975393"/>
    <w:rsid w:val="009855BE"/>
    <w:rsid w:val="009B61B9"/>
    <w:rsid w:val="009C6193"/>
    <w:rsid w:val="009D22D0"/>
    <w:rsid w:val="00A03B68"/>
    <w:rsid w:val="00A50808"/>
    <w:rsid w:val="00A54C13"/>
    <w:rsid w:val="00A55ECD"/>
    <w:rsid w:val="00A55F2A"/>
    <w:rsid w:val="00A63BF2"/>
    <w:rsid w:val="00A65653"/>
    <w:rsid w:val="00A8033B"/>
    <w:rsid w:val="00A82BE8"/>
    <w:rsid w:val="00AB2668"/>
    <w:rsid w:val="00AB6704"/>
    <w:rsid w:val="00AB6FDC"/>
    <w:rsid w:val="00AE2CD3"/>
    <w:rsid w:val="00B16233"/>
    <w:rsid w:val="00B41FD8"/>
    <w:rsid w:val="00B54A4F"/>
    <w:rsid w:val="00B60A39"/>
    <w:rsid w:val="00B74C53"/>
    <w:rsid w:val="00B80CBF"/>
    <w:rsid w:val="00C06147"/>
    <w:rsid w:val="00C245B3"/>
    <w:rsid w:val="00C33F15"/>
    <w:rsid w:val="00C34184"/>
    <w:rsid w:val="00C34898"/>
    <w:rsid w:val="00C35BA1"/>
    <w:rsid w:val="00C5106D"/>
    <w:rsid w:val="00C617D6"/>
    <w:rsid w:val="00C635A0"/>
    <w:rsid w:val="00C9322E"/>
    <w:rsid w:val="00CC1F30"/>
    <w:rsid w:val="00CE7BBB"/>
    <w:rsid w:val="00D20DA7"/>
    <w:rsid w:val="00D21B3F"/>
    <w:rsid w:val="00D27928"/>
    <w:rsid w:val="00D4511C"/>
    <w:rsid w:val="00D514B3"/>
    <w:rsid w:val="00D7280E"/>
    <w:rsid w:val="00D93096"/>
    <w:rsid w:val="00D95412"/>
    <w:rsid w:val="00D95E1A"/>
    <w:rsid w:val="00DB78DC"/>
    <w:rsid w:val="00DC7012"/>
    <w:rsid w:val="00DF383D"/>
    <w:rsid w:val="00E0000E"/>
    <w:rsid w:val="00E01BBF"/>
    <w:rsid w:val="00E0662E"/>
    <w:rsid w:val="00E43901"/>
    <w:rsid w:val="00E53190"/>
    <w:rsid w:val="00E53CD1"/>
    <w:rsid w:val="00E55B5D"/>
    <w:rsid w:val="00E64BBC"/>
    <w:rsid w:val="00E8724D"/>
    <w:rsid w:val="00EA4182"/>
    <w:rsid w:val="00EA4D70"/>
    <w:rsid w:val="00EB0C69"/>
    <w:rsid w:val="00F1797F"/>
    <w:rsid w:val="00F46B47"/>
    <w:rsid w:val="00F5359E"/>
    <w:rsid w:val="00F54044"/>
    <w:rsid w:val="00F60C95"/>
    <w:rsid w:val="00F624ED"/>
    <w:rsid w:val="00FC004A"/>
    <w:rsid w:val="00FC1CCF"/>
    <w:rsid w:val="00FE18F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dventure" w:hAnsi="Adventure"/>
      <w:u w:val="single"/>
    </w:rPr>
  </w:style>
  <w:style w:type="paragraph" w:styleId="Heading2">
    <w:name w:val="heading 2"/>
    <w:basedOn w:val="Normal"/>
    <w:next w:val="Normal"/>
    <w:qFormat/>
    <w:pPr>
      <w:keepNext/>
      <w:spacing w:after="60"/>
      <w:ind w:firstLine="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dventure" w:hAnsi="Adventure"/>
      <w:sz w:val="28"/>
    </w:rPr>
  </w:style>
  <w:style w:type="paragraph" w:styleId="BodyText">
    <w:name w:val="Body Text"/>
    <w:basedOn w:val="Normal"/>
    <w:pPr>
      <w:jc w:val="both"/>
    </w:pPr>
  </w:style>
  <w:style w:type="character" w:styleId="Hyperlink">
    <w:name w:val="Hyperlink"/>
    <w:rPr>
      <w:color w:val="0000FF"/>
      <w:u w:val="single"/>
    </w:rPr>
  </w:style>
  <w:style w:type="paragraph" w:styleId="BalloonText">
    <w:name w:val="Balloon Text"/>
    <w:basedOn w:val="Normal"/>
    <w:semiHidden/>
    <w:rsid w:val="00D27928"/>
    <w:rPr>
      <w:rFonts w:ascii="Tahoma" w:hAnsi="Tahoma" w:cs="Tahoma"/>
      <w:sz w:val="16"/>
      <w:szCs w:val="16"/>
    </w:rPr>
  </w:style>
  <w:style w:type="table" w:styleId="TableGrid">
    <w:name w:val="Table Grid"/>
    <w:basedOn w:val="TableNormal"/>
    <w:uiPriority w:val="59"/>
    <w:rsid w:val="001D7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Shading1-Accent11">
    <w:name w:val="Medium Shading 1 - Accent 11"/>
    <w:uiPriority w:val="1"/>
    <w:qFormat/>
    <w:rsid w:val="00D95412"/>
    <w:rPr>
      <w:rFonts w:ascii="Calibri" w:eastAsia="Calibri" w:hAnsi="Calibri"/>
      <w:sz w:val="22"/>
      <w:szCs w:val="22"/>
      <w:lang w:eastAsia="en-US"/>
    </w:rPr>
  </w:style>
  <w:style w:type="character" w:customStyle="1" w:styleId="HeaderChar">
    <w:name w:val="Header Char"/>
    <w:link w:val="Header"/>
    <w:uiPriority w:val="99"/>
    <w:rsid w:val="00D95412"/>
    <w:rPr>
      <w:sz w:val="24"/>
      <w:szCs w:val="24"/>
      <w:lang w:eastAsia="en-US"/>
    </w:rPr>
  </w:style>
  <w:style w:type="paragraph" w:styleId="NoSpacing">
    <w:name w:val="No Spacing"/>
    <w:uiPriority w:val="1"/>
    <w:qFormat/>
    <w:rsid w:val="003065F6"/>
    <w:rPr>
      <w:rFonts w:ascii="Calibri" w:eastAsia="Calibri" w:hAnsi="Calibri"/>
      <w:sz w:val="22"/>
      <w:szCs w:val="22"/>
      <w:lang w:eastAsia="en-US"/>
    </w:rPr>
  </w:style>
  <w:style w:type="paragraph" w:styleId="ListParagraph">
    <w:name w:val="List Paragraph"/>
    <w:basedOn w:val="Normal"/>
    <w:uiPriority w:val="34"/>
    <w:qFormat/>
    <w:rsid w:val="005A1C1D"/>
    <w:pPr>
      <w:autoSpaceDE w:val="0"/>
      <w:autoSpaceDN w:val="0"/>
      <w:adjustRightInd w:val="0"/>
      <w:ind w:left="720"/>
      <w:contextualSpacing/>
    </w:pPr>
    <w:rPr>
      <w:rFonts w:eastAsia="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dventure" w:hAnsi="Adventure"/>
      <w:u w:val="single"/>
    </w:rPr>
  </w:style>
  <w:style w:type="paragraph" w:styleId="Heading2">
    <w:name w:val="heading 2"/>
    <w:basedOn w:val="Normal"/>
    <w:next w:val="Normal"/>
    <w:qFormat/>
    <w:pPr>
      <w:keepNext/>
      <w:spacing w:after="60"/>
      <w:ind w:firstLine="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dventure" w:hAnsi="Adventure"/>
      <w:sz w:val="28"/>
    </w:rPr>
  </w:style>
  <w:style w:type="paragraph" w:styleId="BodyText">
    <w:name w:val="Body Text"/>
    <w:basedOn w:val="Normal"/>
    <w:pPr>
      <w:jc w:val="both"/>
    </w:pPr>
  </w:style>
  <w:style w:type="character" w:styleId="Hyperlink">
    <w:name w:val="Hyperlink"/>
    <w:rPr>
      <w:color w:val="0000FF"/>
      <w:u w:val="single"/>
    </w:rPr>
  </w:style>
  <w:style w:type="paragraph" w:styleId="BalloonText">
    <w:name w:val="Balloon Text"/>
    <w:basedOn w:val="Normal"/>
    <w:semiHidden/>
    <w:rsid w:val="00D27928"/>
    <w:rPr>
      <w:rFonts w:ascii="Tahoma" w:hAnsi="Tahoma" w:cs="Tahoma"/>
      <w:sz w:val="16"/>
      <w:szCs w:val="16"/>
    </w:rPr>
  </w:style>
  <w:style w:type="table" w:styleId="TableGrid">
    <w:name w:val="Table Grid"/>
    <w:basedOn w:val="TableNormal"/>
    <w:uiPriority w:val="59"/>
    <w:rsid w:val="001D7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Shading1-Accent11">
    <w:name w:val="Medium Shading 1 - Accent 11"/>
    <w:uiPriority w:val="1"/>
    <w:qFormat/>
    <w:rsid w:val="00D95412"/>
    <w:rPr>
      <w:rFonts w:ascii="Calibri" w:eastAsia="Calibri" w:hAnsi="Calibri"/>
      <w:sz w:val="22"/>
      <w:szCs w:val="22"/>
      <w:lang w:eastAsia="en-US"/>
    </w:rPr>
  </w:style>
  <w:style w:type="character" w:customStyle="1" w:styleId="HeaderChar">
    <w:name w:val="Header Char"/>
    <w:link w:val="Header"/>
    <w:uiPriority w:val="99"/>
    <w:rsid w:val="00D95412"/>
    <w:rPr>
      <w:sz w:val="24"/>
      <w:szCs w:val="24"/>
      <w:lang w:eastAsia="en-US"/>
    </w:rPr>
  </w:style>
  <w:style w:type="paragraph" w:styleId="NoSpacing">
    <w:name w:val="No Spacing"/>
    <w:uiPriority w:val="1"/>
    <w:qFormat/>
    <w:rsid w:val="003065F6"/>
    <w:rPr>
      <w:rFonts w:ascii="Calibri" w:eastAsia="Calibri" w:hAnsi="Calibri"/>
      <w:sz w:val="22"/>
      <w:szCs w:val="22"/>
      <w:lang w:eastAsia="en-US"/>
    </w:rPr>
  </w:style>
  <w:style w:type="paragraph" w:styleId="ListParagraph">
    <w:name w:val="List Paragraph"/>
    <w:basedOn w:val="Normal"/>
    <w:uiPriority w:val="34"/>
    <w:qFormat/>
    <w:rsid w:val="005A1C1D"/>
    <w:pPr>
      <w:autoSpaceDE w:val="0"/>
      <w:autoSpaceDN w:val="0"/>
      <w:adjustRightInd w:val="0"/>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u.gov.on.ca/eng/curriculum/secondary/math910curr.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10.emf"/><Relationship Id="rId3" Type="http://schemas.openxmlformats.org/officeDocument/2006/relationships/hyperlink" Target="http://www.chci.wrdsb.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A329-97CD-6A46-89CE-3063388E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Outline – MPM 2DW - Grade 10 Enhanced Mathematics</vt:lpstr>
    </vt:vector>
  </TitlesOfParts>
  <Company>Kevin &amp; Laura's Home</Company>
  <LinksUpToDate>false</LinksUpToDate>
  <CharactersWithSpaces>3129</CharactersWithSpaces>
  <SharedDoc>false</SharedDoc>
  <HLinks>
    <vt:vector size="30" baseType="variant">
      <vt:variant>
        <vt:i4>3014764</vt:i4>
      </vt:variant>
      <vt:variant>
        <vt:i4>9</vt:i4>
      </vt:variant>
      <vt:variant>
        <vt:i4>0</vt:i4>
      </vt:variant>
      <vt:variant>
        <vt:i4>5</vt:i4>
      </vt:variant>
      <vt:variant>
        <vt:lpwstr>mailto:tina_reparon@wrdsb.on.ca</vt:lpwstr>
      </vt:variant>
      <vt:variant>
        <vt:lpwstr/>
      </vt:variant>
      <vt:variant>
        <vt:i4>3473504</vt:i4>
      </vt:variant>
      <vt:variant>
        <vt:i4>6</vt:i4>
      </vt:variant>
      <vt:variant>
        <vt:i4>0</vt:i4>
      </vt:variant>
      <vt:variant>
        <vt:i4>5</vt:i4>
      </vt:variant>
      <vt:variant>
        <vt:lpwstr>http://www.khanacademy.org/</vt:lpwstr>
      </vt:variant>
      <vt:variant>
        <vt:lpwstr/>
      </vt:variant>
      <vt:variant>
        <vt:i4>2687075</vt:i4>
      </vt:variant>
      <vt:variant>
        <vt:i4>3</vt:i4>
      </vt:variant>
      <vt:variant>
        <vt:i4>0</vt:i4>
      </vt:variant>
      <vt:variant>
        <vt:i4>5</vt:i4>
      </vt:variant>
      <vt:variant>
        <vt:lpwstr>http://edmodo.com/</vt:lpwstr>
      </vt:variant>
      <vt:variant>
        <vt:lpwstr/>
      </vt:variant>
      <vt:variant>
        <vt:i4>7274543</vt:i4>
      </vt:variant>
      <vt:variant>
        <vt:i4>0</vt:i4>
      </vt:variant>
      <vt:variant>
        <vt:i4>0</vt:i4>
      </vt:variant>
      <vt:variant>
        <vt:i4>5</vt:i4>
      </vt:variant>
      <vt:variant>
        <vt:lpwstr>http://msthalermath.wikispaces.com/</vt:lpwstr>
      </vt:variant>
      <vt:variant>
        <vt:lpwstr/>
      </vt:variant>
      <vt:variant>
        <vt:i4>524288</vt:i4>
      </vt:variant>
      <vt:variant>
        <vt:i4>0</vt:i4>
      </vt:variant>
      <vt:variant>
        <vt:i4>0</vt:i4>
      </vt:variant>
      <vt:variant>
        <vt:i4>5</vt:i4>
      </vt:variant>
      <vt:variant>
        <vt:lpwstr>http://www.chci.wrdsb.on.ca/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 MPM 2DW - Grade 10 Enhanced Mathematics</dc:title>
  <dc:creator>Kevin Shaw</dc:creator>
  <cp:lastModifiedBy>Matt Ruhnke</cp:lastModifiedBy>
  <cp:revision>2</cp:revision>
  <cp:lastPrinted>2014-01-28T16:24:00Z</cp:lastPrinted>
  <dcterms:created xsi:type="dcterms:W3CDTF">2016-09-07T17:18:00Z</dcterms:created>
  <dcterms:modified xsi:type="dcterms:W3CDTF">2016-09-07T17:18:00Z</dcterms:modified>
</cp:coreProperties>
</file>