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1F" w:rsidRPr="00A754EF" w:rsidRDefault="00C8631F" w:rsidP="00C8631F">
      <w:pPr>
        <w:autoSpaceDE w:val="0"/>
        <w:autoSpaceDN w:val="0"/>
        <w:adjustRightInd w:val="0"/>
        <w:rPr>
          <w:rFonts w:ascii="Gill Sans" w:hAnsi="Gill Sans" w:cs="Gill Sans"/>
          <w:color w:val="000000" w:themeColor="text1"/>
          <w:sz w:val="40"/>
          <w:szCs w:val="40"/>
          <w:lang w:eastAsia="en-CA"/>
        </w:rPr>
      </w:pPr>
      <w:r w:rsidRPr="00A754EF">
        <w:rPr>
          <w:rFonts w:ascii="Gill Sans" w:hAnsi="Gill Sans" w:cs="Gill Sans"/>
          <w:color w:val="000000" w:themeColor="text1"/>
          <w:sz w:val="40"/>
          <w:szCs w:val="40"/>
          <w:lang w:eastAsia="en-CA"/>
        </w:rPr>
        <w:t>Command terms with definitions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Students should be familiar with the following key terms and phrases used in examination question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s. Although these terms will be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used frequently in examination questions, other terms may be used to direct students to present an argument in a specific way.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These command terms indicate the depth of treatment required.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Gill Sans" w:hAnsi="Gill Sans" w:cs="Gill Sans"/>
          <w:color w:val="000000" w:themeColor="text1"/>
          <w:sz w:val="40"/>
          <w:szCs w:val="40"/>
          <w:lang w:eastAsia="en-CA"/>
        </w:rPr>
      </w:pPr>
      <w:r w:rsidRPr="00A754EF">
        <w:rPr>
          <w:rFonts w:ascii="Gill Sans" w:hAnsi="Gill Sans" w:cs="Gill Sans"/>
          <w:color w:val="000000" w:themeColor="text1"/>
          <w:sz w:val="40"/>
          <w:szCs w:val="40"/>
          <w:lang w:eastAsia="en-CA"/>
        </w:rPr>
        <w:t>Assessment objective 1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Define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Give the precise meaning of a word, phrase, concept or physical quantity.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Draw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Represent by means of a labelled, accurate diagram or graph, using a pencil. A</w:t>
      </w:r>
    </w:p>
    <w:p w:rsidR="00C8631F" w:rsidRPr="00A754EF" w:rsidRDefault="00C8631F" w:rsidP="00C863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proofErr w:type="gramStart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ruler</w:t>
      </w:r>
      <w:proofErr w:type="gramEnd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 (straight edge) should be used for straight lines. Diagrams should be drawn</w:t>
      </w:r>
    </w:p>
    <w:p w:rsidR="00C8631F" w:rsidRPr="00A754EF" w:rsidRDefault="00C8631F" w:rsidP="00C863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proofErr w:type="gramStart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to</w:t>
      </w:r>
      <w:proofErr w:type="gramEnd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 scale. Graphs should have points correctly plotted (if appropriate) and joined in</w:t>
      </w:r>
    </w:p>
    <w:p w:rsidR="00C8631F" w:rsidRPr="00A754EF" w:rsidRDefault="00C8631F" w:rsidP="00C863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proofErr w:type="gramStart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a</w:t>
      </w:r>
      <w:proofErr w:type="gramEnd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 straight line or smooth curve.</w:t>
      </w:r>
    </w:p>
    <w:p w:rsidR="00C8631F" w:rsidRPr="00A754EF" w:rsidRDefault="00C8631F" w:rsidP="00C863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Label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  <w:t xml:space="preserve">           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 Add labels to a diagram.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List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  <w:t xml:space="preserve">            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Give a sequence of brief answers with no explanation.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Measure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Obtain a value for a quantity.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State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                 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Give a specific name, value or other brief answer without explanation or calculation.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Gill Sans" w:hAnsi="Gill Sans" w:cs="Gill Sans"/>
          <w:color w:val="000000" w:themeColor="text1"/>
          <w:sz w:val="40"/>
          <w:szCs w:val="40"/>
          <w:lang w:eastAsia="en-CA"/>
        </w:rPr>
      </w:pPr>
      <w:r w:rsidRPr="00A754EF">
        <w:rPr>
          <w:rFonts w:ascii="Gill Sans" w:hAnsi="Gill Sans" w:cs="Gill Sans"/>
          <w:color w:val="000000" w:themeColor="text1"/>
          <w:sz w:val="40"/>
          <w:szCs w:val="40"/>
          <w:lang w:eastAsia="en-CA"/>
        </w:rPr>
        <w:t>Assessment objective 2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Annotate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Add brief notes to a diagram or graph.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Calculate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Obtain a numerical answer showing the relevant stages in the working (unless</w:t>
      </w:r>
    </w:p>
    <w:p w:rsidR="00C8631F" w:rsidRPr="00A754EF" w:rsidRDefault="00C8631F" w:rsidP="00C863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proofErr w:type="gramStart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instructed</w:t>
      </w:r>
      <w:proofErr w:type="gramEnd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 not to do so).</w:t>
      </w:r>
    </w:p>
    <w:p w:rsidR="00C8631F" w:rsidRPr="00A754EF" w:rsidRDefault="00C8631F" w:rsidP="00C863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Describe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Give a detailed account.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Distinguish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Make clear the differences between two or more concepts or items.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Estimate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Obtain an approximate value.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Identify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Provide an answer from a number of possibilities.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933D3" w:rsidRPr="00A754EF" w:rsidRDefault="00C8631F" w:rsidP="00C8631F">
      <w:pPr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Outline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Give a brief account or summary.</w:t>
      </w:r>
    </w:p>
    <w:p w:rsidR="00C8631F" w:rsidRPr="00A754EF" w:rsidRDefault="00C8631F" w:rsidP="00C8631F">
      <w:pPr>
        <w:rPr>
          <w:rFonts w:ascii="Arial" w:hAnsi="Arial" w:cs="Arial"/>
          <w:color w:val="000000" w:themeColor="text1"/>
          <w:sz w:val="19"/>
          <w:szCs w:val="19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Gill Sans" w:hAnsi="Gill Sans" w:cs="Gill Sans"/>
          <w:color w:val="000000" w:themeColor="text1"/>
          <w:sz w:val="40"/>
          <w:szCs w:val="40"/>
          <w:lang w:eastAsia="en-CA"/>
        </w:rPr>
      </w:pPr>
      <w:r w:rsidRPr="00A754EF">
        <w:rPr>
          <w:rFonts w:ascii="Gill Sans" w:hAnsi="Gill Sans" w:cs="Gill Sans"/>
          <w:color w:val="000000" w:themeColor="text1"/>
          <w:sz w:val="40"/>
          <w:szCs w:val="40"/>
          <w:lang w:eastAsia="en-CA"/>
        </w:rPr>
        <w:t>Assessment objective 3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Analyse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Break down in order to bring out the essential elements or structure.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Comment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Give a judgment based on a given statement or result of a calculation.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Compare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Give an account of the similarities between two (or more) items or situations,</w:t>
      </w:r>
    </w:p>
    <w:p w:rsidR="00C8631F" w:rsidRPr="00A754EF" w:rsidRDefault="00C8631F" w:rsidP="00C863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proofErr w:type="gramStart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referring</w:t>
      </w:r>
      <w:proofErr w:type="gramEnd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 to both (all) of them throughout.</w:t>
      </w:r>
    </w:p>
    <w:p w:rsidR="00C8631F" w:rsidRPr="00A754EF" w:rsidRDefault="00C8631F" w:rsidP="00C863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Compare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Give an account of similarities and differences between two (or more) items or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proofErr w:type="gramStart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and</w:t>
      </w:r>
      <w:proofErr w:type="gramEnd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 contrast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situations, referring to both (all) of them throughout.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Construct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Display information in a diagrammatic or logical form.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Deduce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Reach a conclusion from the information given.</w:t>
      </w:r>
      <w:bookmarkStart w:id="0" w:name="_GoBack"/>
      <w:bookmarkEnd w:id="0"/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Design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Produce a plan, simulation or model.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Determine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Obtain the only possible answer.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Discuss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Offer a considered and balanced review that includes a range of arguments,</w:t>
      </w:r>
    </w:p>
    <w:p w:rsidR="00C8631F" w:rsidRPr="00A754EF" w:rsidRDefault="00C8631F" w:rsidP="00C863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proofErr w:type="gramStart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factors</w:t>
      </w:r>
      <w:proofErr w:type="gramEnd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 or hypotheses. Opinions or conclusions should be presented clearly and</w:t>
      </w:r>
    </w:p>
    <w:p w:rsidR="00C8631F" w:rsidRPr="00A754EF" w:rsidRDefault="00C8631F" w:rsidP="00C863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proofErr w:type="gramStart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supported</w:t>
      </w:r>
      <w:proofErr w:type="gramEnd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 by appropriate evidence.</w:t>
      </w:r>
    </w:p>
    <w:p w:rsidR="00C8631F" w:rsidRPr="00A754EF" w:rsidRDefault="00C8631F" w:rsidP="00C863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Evaluate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Make an appraisal by weighing up the strengths and limitations.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Explain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Give a detailed account including reasons or causes.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Predict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Give an expected result.</w:t>
      </w: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Sketch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Represent by means of a diagram or graph (labelled as appropriate). The sketch</w:t>
      </w:r>
    </w:p>
    <w:p w:rsidR="00C8631F" w:rsidRPr="00A754EF" w:rsidRDefault="00C8631F" w:rsidP="00C863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proofErr w:type="gramStart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should</w:t>
      </w:r>
      <w:proofErr w:type="gramEnd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 give a general idea of the required shape or relationship, and should include</w:t>
      </w:r>
    </w:p>
    <w:p w:rsidR="00C8631F" w:rsidRPr="00A754EF" w:rsidRDefault="00C8631F" w:rsidP="00C863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sz w:val="19"/>
          <w:szCs w:val="19"/>
          <w:lang w:eastAsia="en-CA"/>
        </w:rPr>
      </w:pPr>
      <w:proofErr w:type="gramStart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relevant</w:t>
      </w:r>
      <w:proofErr w:type="gramEnd"/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 features.</w:t>
      </w:r>
    </w:p>
    <w:p w:rsidR="00A754EF" w:rsidRPr="00A754EF" w:rsidRDefault="00A754EF" w:rsidP="00C863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sz w:val="6"/>
          <w:szCs w:val="6"/>
          <w:lang w:eastAsia="en-CA"/>
        </w:rPr>
      </w:pPr>
    </w:p>
    <w:p w:rsidR="00C8631F" w:rsidRPr="00A754EF" w:rsidRDefault="00C8631F" w:rsidP="00C8631F">
      <w:pPr>
        <w:rPr>
          <w:color w:val="000000" w:themeColor="text1"/>
        </w:rPr>
      </w:pP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 xml:space="preserve">Suggest </w:t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ab/>
      </w:r>
      <w:r w:rsidRPr="00A754EF">
        <w:rPr>
          <w:rFonts w:ascii="Arial" w:hAnsi="Arial" w:cs="Arial"/>
          <w:color w:val="000000" w:themeColor="text1"/>
          <w:sz w:val="19"/>
          <w:szCs w:val="19"/>
          <w:lang w:eastAsia="en-CA"/>
        </w:rPr>
        <w:t>Propose a solution, hypothesis or other possible answer.</w:t>
      </w:r>
    </w:p>
    <w:sectPr w:rsidR="00C8631F" w:rsidRPr="00A754EF" w:rsidSect="00A754EF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1F"/>
    <w:rsid w:val="00A30670"/>
    <w:rsid w:val="00A754EF"/>
    <w:rsid w:val="00C8631F"/>
    <w:rsid w:val="00C933D3"/>
    <w:rsid w:val="00C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509E7-1369-4F70-B032-9D1C9EAE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2014-08-07T18:05:00Z</dcterms:created>
  <dcterms:modified xsi:type="dcterms:W3CDTF">2014-08-07T18:21:00Z</dcterms:modified>
</cp:coreProperties>
</file>